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6"/>
          <w:szCs w:val="36"/>
        </w:rPr>
      </w:pPr>
    </w:p>
    <w:p>
      <w:pPr>
        <w:widowControl/>
        <w:jc w:val="center"/>
        <w:rPr>
          <w:rFonts w:ascii="Times New Roman" w:hAnsi="Times New Roman" w:eastAsia="宋体" w:cs="Times New Roman"/>
          <w:sz w:val="24"/>
        </w:rPr>
      </w:pPr>
    </w:p>
    <w:p>
      <w:pPr>
        <w:widowControl/>
        <w:jc w:val="center"/>
        <w:rPr>
          <w:rFonts w:ascii="Times New Roman" w:hAnsi="Times New Roman" w:eastAsia="宋体" w:cs="Times New Roman"/>
          <w:sz w:val="24"/>
        </w:rPr>
      </w:pPr>
    </w:p>
    <w:p>
      <w:pPr>
        <w:widowControl/>
        <w:jc w:val="center"/>
        <w:rPr>
          <w:rFonts w:hint="eastAsia" w:ascii="方正小标宋简体" w:hAnsi="方正小标宋简体" w:eastAsia="方正小标宋简体" w:cs="方正小标宋简体"/>
          <w:b w:val="0"/>
          <w:bCs w:val="0"/>
          <w:sz w:val="48"/>
          <w:szCs w:val="48"/>
          <w:lang w:eastAsia="zh-CN"/>
        </w:rPr>
      </w:pPr>
      <w:r>
        <w:rPr>
          <w:rFonts w:hint="eastAsia" w:ascii="方正小标宋简体" w:hAnsi="方正小标宋简体" w:eastAsia="方正小标宋简体" w:cs="方正小标宋简体"/>
          <w:b w:val="0"/>
          <w:bCs w:val="0"/>
          <w:sz w:val="48"/>
          <w:szCs w:val="48"/>
          <w:u w:val="none"/>
          <w:lang w:eastAsia="zh-CN"/>
        </w:rPr>
        <w:t>紫阳华苑土方工程施工采购</w:t>
      </w:r>
      <w:r>
        <w:rPr>
          <w:rFonts w:hint="eastAsia" w:ascii="方正小标宋简体" w:hAnsi="方正小标宋简体" w:eastAsia="方正小标宋简体" w:cs="方正小标宋简体"/>
          <w:b w:val="0"/>
          <w:bCs w:val="0"/>
          <w:sz w:val="48"/>
          <w:szCs w:val="48"/>
          <w:lang w:eastAsia="zh-CN"/>
        </w:rPr>
        <w:t>项目</w:t>
      </w:r>
    </w:p>
    <w:p>
      <w:pPr>
        <w:pStyle w:val="13"/>
        <w:rPr>
          <w:rFonts w:ascii="Times New Roman" w:hAnsi="Times New Roman" w:cs="Times New Roman"/>
          <w:szCs w:val="21"/>
        </w:rPr>
      </w:pPr>
    </w:p>
    <w:p>
      <w:pPr>
        <w:pStyle w:val="13"/>
        <w:rPr>
          <w:rFonts w:ascii="Times New Roman" w:hAnsi="Times New Roman" w:cs="Times New Roman"/>
          <w:szCs w:val="21"/>
        </w:rPr>
      </w:pPr>
    </w:p>
    <w:p>
      <w:pPr>
        <w:pStyle w:val="13"/>
        <w:rPr>
          <w:rFonts w:ascii="Times New Roman" w:hAnsi="Times New Roman" w:cs="Times New Roman"/>
          <w:szCs w:val="21"/>
        </w:rPr>
      </w:pPr>
    </w:p>
    <w:p>
      <w:pPr>
        <w:spacing w:line="540" w:lineRule="exact"/>
        <w:rPr>
          <w:rFonts w:ascii="Times New Roman" w:hAnsi="Times New Roman" w:cs="Times New Roman"/>
          <w:szCs w:val="21"/>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招</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文</w:t>
      </w:r>
    </w:p>
    <w:p>
      <w:pPr>
        <w:pStyle w:val="2"/>
        <w:rPr>
          <w:rFonts w:hint="eastAsia"/>
          <w:lang w:val="en-US" w:eastAsia="zh-CN"/>
        </w:rPr>
      </w:pPr>
    </w:p>
    <w:p>
      <w:pPr>
        <w:jc w:val="center"/>
        <w:rPr>
          <w:rFonts w:hint="eastAsia" w:ascii="Times New Roman" w:hAnsi="Times New Roman" w:eastAsia="黑体" w:cs="Times New Roman"/>
          <w:sz w:val="72"/>
          <w:szCs w:val="72"/>
          <w:lang w:val="en-US" w:eastAsia="zh-CN"/>
        </w:rPr>
      </w:pPr>
      <w:r>
        <w:rPr>
          <w:rFonts w:hint="eastAsia" w:ascii="Times New Roman" w:hAnsi="Times New Roman" w:eastAsia="黑体" w:cs="Times New Roman"/>
          <w:sz w:val="72"/>
          <w:szCs w:val="72"/>
          <w:lang w:val="en-US" w:eastAsia="zh-CN"/>
        </w:rPr>
        <w:t>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阜阳徽道置业有限公司</w:t>
      </w:r>
    </w:p>
    <w:p>
      <w:pPr>
        <w:snapToGrid w:val="0"/>
        <w:ind w:left="2994" w:leftChars="-95" w:hanging="3193" w:hangingChars="998"/>
        <w:jc w:val="center"/>
        <w:rPr>
          <w:rFonts w:ascii="Times New Roman" w:hAnsi="Times New Roman" w:cs="Times New Roman"/>
          <w:sz w:val="32"/>
          <w:szCs w:val="32"/>
        </w:rPr>
      </w:pPr>
    </w:p>
    <w:p>
      <w:pPr>
        <w:snapToGrid w:val="0"/>
        <w:ind w:firstLine="1920" w:firstLineChars="6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2022</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11</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none"/>
          <w:lang w:val="en-US" w:eastAsia="zh-CN"/>
        </w:rPr>
        <w:t>月</w:t>
      </w:r>
    </w:p>
    <w:p>
      <w:pPr>
        <w:ind w:left="1896" w:leftChars="903"/>
        <w:rPr>
          <w:rFonts w:ascii="Times New Roman" w:hAnsi="Times New Roman" w:eastAsia="宋体" w:cs="Times New Roman"/>
          <w:sz w:val="24"/>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ascii="宋体" w:hAnsi="宋体" w:eastAsia="宋体"/>
        </w:rPr>
        <w:id w:val="147465118"/>
        <w15:color w:val="DBDBDB"/>
      </w:sdtPr>
      <w:sdtEndPr>
        <w:rPr>
          <w:rFonts w:ascii="宋体" w:hAnsi="宋体" w:eastAsia="宋体"/>
        </w:rPr>
      </w:sdtEndPr>
      <w:sdtContent>
        <w:p>
          <w:pPr>
            <w:jc w:val="center"/>
            <w:rPr>
              <w:b/>
              <w:bCs/>
              <w:sz w:val="36"/>
              <w:szCs w:val="36"/>
            </w:rPr>
          </w:pPr>
          <w:r>
            <w:rPr>
              <w:rStyle w:val="42"/>
              <w:rFonts w:ascii="宋体" w:hAnsi="宋体" w:eastAsia="宋体"/>
              <w:szCs w:val="36"/>
            </w:rPr>
            <w:t>目</w:t>
          </w:r>
          <w:r>
            <w:rPr>
              <w:rStyle w:val="42"/>
              <w:rFonts w:hint="eastAsia"/>
              <w:szCs w:val="36"/>
            </w:rPr>
            <w:t xml:space="preserve">  </w:t>
          </w:r>
          <w:r>
            <w:rPr>
              <w:rStyle w:val="42"/>
              <w:rFonts w:ascii="宋体" w:hAnsi="宋体" w:eastAsia="宋体"/>
              <w:szCs w:val="36"/>
            </w:rPr>
            <w:t>录</w:t>
          </w:r>
        </w:p>
        <w:p>
          <w:pPr>
            <w:pStyle w:val="36"/>
            <w:tabs>
              <w:tab w:val="right" w:leader="dot" w:pos="8312"/>
            </w:tabs>
            <w:rPr>
              <w:sz w:val="36"/>
              <w:szCs w:val="36"/>
            </w:rPr>
          </w:pPr>
        </w:p>
        <w:p>
          <w:pPr>
            <w:pStyle w:val="17"/>
            <w:tabs>
              <w:tab w:val="right" w:leader="dot" w:pos="8312"/>
            </w:tabs>
            <w:rPr>
              <w:sz w:val="28"/>
              <w:szCs w:val="28"/>
            </w:rPr>
          </w:pPr>
          <w:r>
            <w:fldChar w:fldCharType="begin"/>
          </w:r>
          <w:r>
            <w:instrText xml:space="preserve">TOC \o "1-1" \h \u </w:instrText>
          </w:r>
          <w:r>
            <w:fldChar w:fldCharType="separate"/>
          </w:r>
          <w:r>
            <w:rPr>
              <w:sz w:val="28"/>
              <w:szCs w:val="28"/>
            </w:rPr>
            <w:fldChar w:fldCharType="begin"/>
          </w:r>
          <w:r>
            <w:rPr>
              <w:sz w:val="28"/>
              <w:szCs w:val="28"/>
            </w:rPr>
            <w:instrText xml:space="preserve"> HYPERLINK \l _Toc8119 </w:instrText>
          </w:r>
          <w:r>
            <w:rPr>
              <w:sz w:val="28"/>
              <w:szCs w:val="28"/>
            </w:rPr>
            <w:fldChar w:fldCharType="separate"/>
          </w:r>
          <w:r>
            <w:rPr>
              <w:rFonts w:hint="eastAsia" w:ascii="Times New Roman" w:hAnsi="Times New Roman" w:eastAsia="宋体" w:cs="Times New Roman"/>
              <w:sz w:val="28"/>
              <w:szCs w:val="28"/>
            </w:rPr>
            <w:t xml:space="preserve">第一章 </w:t>
          </w:r>
          <w:r>
            <w:rPr>
              <w:rFonts w:hint="eastAsia" w:ascii="Times New Roman" w:hAnsi="Times New Roman" w:eastAsia="宋体" w:cs="Times New Roman"/>
              <w:sz w:val="28"/>
              <w:szCs w:val="28"/>
              <w:lang w:val="en-US" w:eastAsia="zh-CN"/>
            </w:rPr>
            <w:t>招标</w:t>
          </w:r>
          <w:r>
            <w:rPr>
              <w:rFonts w:ascii="Times New Roman" w:hAnsi="Times New Roman" w:eastAsia="宋体" w:cs="Times New Roman"/>
              <w:sz w:val="28"/>
              <w:szCs w:val="28"/>
            </w:rPr>
            <w:t>公告</w:t>
          </w:r>
          <w:r>
            <w:rPr>
              <w:sz w:val="28"/>
              <w:szCs w:val="28"/>
            </w:rPr>
            <w:tab/>
          </w:r>
          <w:r>
            <w:rPr>
              <w:rFonts w:hint="eastAsia"/>
              <w:sz w:val="28"/>
              <w:szCs w:val="28"/>
              <w:lang w:val="en-US" w:eastAsia="zh-CN"/>
            </w:rPr>
            <w:t>1</w:t>
          </w:r>
          <w:r>
            <w:rPr>
              <w:sz w:val="28"/>
              <w:szCs w:val="28"/>
            </w:rPr>
            <w:fldChar w:fldCharType="end"/>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_Toc11394 </w:instrText>
          </w:r>
          <w:r>
            <w:rPr>
              <w:sz w:val="28"/>
              <w:szCs w:val="28"/>
            </w:rPr>
            <w:fldChar w:fldCharType="separate"/>
          </w:r>
          <w:r>
            <w:rPr>
              <w:rFonts w:hint="eastAsia" w:ascii="Times New Roman" w:hAnsi="Times New Roman" w:eastAsia="宋体" w:cs="Times New Roman"/>
              <w:sz w:val="28"/>
              <w:szCs w:val="28"/>
            </w:rPr>
            <w:t xml:space="preserve">第二章 </w:t>
          </w:r>
          <w:r>
            <w:rPr>
              <w:rFonts w:hint="eastAsia" w:ascii="Times New Roman" w:hAnsi="Times New Roman" w:eastAsia="宋体" w:cs="Times New Roman"/>
              <w:sz w:val="28"/>
              <w:szCs w:val="28"/>
              <w:lang w:val="en-US" w:eastAsia="zh-CN"/>
            </w:rPr>
            <w:t>招标</w:t>
          </w:r>
          <w:r>
            <w:rPr>
              <w:rFonts w:hint="eastAsia" w:ascii="宋体" w:hAnsi="宋体" w:eastAsia="宋体"/>
              <w:b/>
              <w:bCs/>
              <w:sz w:val="28"/>
              <w:szCs w:val="28"/>
              <w:lang w:val="en-US" w:eastAsia="zh-CN"/>
            </w:rPr>
            <w:t>前须知</w:t>
          </w:r>
          <w:r>
            <w:rPr>
              <w:sz w:val="28"/>
              <w:szCs w:val="28"/>
            </w:rPr>
            <w:tab/>
          </w:r>
          <w:r>
            <w:rPr>
              <w:sz w:val="28"/>
              <w:szCs w:val="28"/>
            </w:rPr>
            <w:fldChar w:fldCharType="end"/>
          </w:r>
          <w:r>
            <w:rPr>
              <w:rFonts w:hint="eastAsia"/>
              <w:sz w:val="28"/>
              <w:szCs w:val="28"/>
              <w:lang w:val="en-US" w:eastAsia="zh-CN"/>
            </w:rPr>
            <w:t>3</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_Toc15988 </w:instrText>
          </w:r>
          <w:r>
            <w:rPr>
              <w:sz w:val="28"/>
              <w:szCs w:val="28"/>
            </w:rPr>
            <w:fldChar w:fldCharType="separate"/>
          </w:r>
          <w:r>
            <w:rPr>
              <w:rFonts w:hint="eastAsia" w:asciiTheme="majorEastAsia" w:hAnsiTheme="majorEastAsia" w:eastAsiaTheme="majorEastAsia" w:cstheme="majorEastAsia"/>
              <w:bCs/>
              <w:sz w:val="28"/>
              <w:szCs w:val="28"/>
            </w:rPr>
            <w:t xml:space="preserve">第三章 </w:t>
          </w:r>
          <w:r>
            <w:rPr>
              <w:rFonts w:hint="eastAsia" w:asciiTheme="majorEastAsia" w:hAnsiTheme="majorEastAsia" w:eastAsiaTheme="majorEastAsia" w:cstheme="majorEastAsia"/>
              <w:bCs/>
              <w:sz w:val="28"/>
              <w:szCs w:val="28"/>
              <w:lang w:val="en-US" w:eastAsia="zh-CN"/>
            </w:rPr>
            <w:t>合同内容</w:t>
          </w:r>
          <w:r>
            <w:rPr>
              <w:sz w:val="28"/>
              <w:szCs w:val="28"/>
            </w:rPr>
            <w:tab/>
          </w:r>
          <w:r>
            <w:rPr>
              <w:sz w:val="28"/>
              <w:szCs w:val="28"/>
            </w:rPr>
            <w:fldChar w:fldCharType="end"/>
          </w:r>
          <w:r>
            <w:rPr>
              <w:rFonts w:hint="eastAsia"/>
              <w:sz w:val="28"/>
              <w:szCs w:val="28"/>
              <w:lang w:val="en-US" w:eastAsia="zh-CN"/>
            </w:rPr>
            <w:t>5</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_Toc17121 </w:instrText>
          </w:r>
          <w:r>
            <w:rPr>
              <w:sz w:val="28"/>
              <w:szCs w:val="28"/>
            </w:rPr>
            <w:fldChar w:fldCharType="separate"/>
          </w:r>
          <w:r>
            <w:rPr>
              <w:rFonts w:hint="eastAsia" w:ascii="Times New Roman" w:hAnsi="Times New Roman" w:eastAsia="宋体" w:cs="Times New Roman"/>
              <w:sz w:val="28"/>
              <w:szCs w:val="28"/>
            </w:rPr>
            <w:t xml:space="preserve">第四章 </w:t>
          </w:r>
          <w:r>
            <w:rPr>
              <w:rFonts w:ascii="Times New Roman" w:hAnsi="Times New Roman" w:eastAsia="宋体" w:cs="Times New Roman"/>
              <w:sz w:val="28"/>
              <w:szCs w:val="28"/>
            </w:rPr>
            <w:t>采购需求及清单</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4</w:t>
          </w:r>
        </w:p>
        <w:p>
          <w:pPr>
            <w:pStyle w:val="17"/>
            <w:tabs>
              <w:tab w:val="right" w:leader="dot" w:pos="8312"/>
            </w:tabs>
            <w:rPr>
              <w:rFonts w:hint="eastAsia" w:eastAsiaTheme="minorEastAsia"/>
              <w:sz w:val="28"/>
              <w:szCs w:val="28"/>
              <w:lang w:val="en-US" w:eastAsia="zh-CN"/>
            </w:rPr>
          </w:pPr>
          <w:r>
            <w:rPr>
              <w:sz w:val="28"/>
              <w:szCs w:val="28"/>
            </w:rPr>
            <w:fldChar w:fldCharType="begin"/>
          </w:r>
          <w:r>
            <w:rPr>
              <w:sz w:val="28"/>
              <w:szCs w:val="28"/>
            </w:rPr>
            <w:instrText xml:space="preserve"> HYPERLINK \l _Toc776 </w:instrText>
          </w:r>
          <w:r>
            <w:rPr>
              <w:sz w:val="28"/>
              <w:szCs w:val="28"/>
            </w:rPr>
            <w:fldChar w:fldCharType="separate"/>
          </w:r>
          <w:r>
            <w:rPr>
              <w:rFonts w:hint="eastAsia" w:ascii="Times New Roman" w:hAnsi="Times New Roman" w:eastAsia="宋体" w:cs="Times New Roman"/>
              <w:sz w:val="28"/>
              <w:szCs w:val="28"/>
            </w:rPr>
            <w:t xml:space="preserve">第五章 </w:t>
          </w:r>
          <w:r>
            <w:rPr>
              <w:rFonts w:ascii="Times New Roman" w:hAnsi="Times New Roman" w:eastAsia="宋体" w:cs="Times New Roman"/>
              <w:sz w:val="28"/>
              <w:szCs w:val="28"/>
            </w:rPr>
            <w:t>响应文件格式</w:t>
          </w:r>
          <w:r>
            <w:rPr>
              <w:sz w:val="28"/>
              <w:szCs w:val="28"/>
            </w:rPr>
            <w:tab/>
          </w:r>
          <w:r>
            <w:rPr>
              <w:rFonts w:hint="eastAsia"/>
              <w:sz w:val="28"/>
              <w:szCs w:val="28"/>
              <w:lang w:val="en-US" w:eastAsia="zh-CN"/>
            </w:rPr>
            <w:t>1</w:t>
          </w:r>
          <w:r>
            <w:rPr>
              <w:sz w:val="28"/>
              <w:szCs w:val="28"/>
            </w:rPr>
            <w:fldChar w:fldCharType="end"/>
          </w:r>
          <w:r>
            <w:rPr>
              <w:rFonts w:hint="eastAsia"/>
              <w:sz w:val="28"/>
              <w:szCs w:val="28"/>
              <w:lang w:val="en-US" w:eastAsia="zh-CN"/>
            </w:rPr>
            <w:t>6</w:t>
          </w:r>
        </w:p>
        <w:p>
          <w:pPr>
            <w:pStyle w:val="17"/>
            <w:tabs>
              <w:tab w:val="right" w:leader="dot" w:pos="8312"/>
            </w:tabs>
            <w:rPr>
              <w:sz w:val="28"/>
              <w:szCs w:val="28"/>
            </w:rPr>
          </w:pPr>
        </w:p>
        <w:p>
          <w:pPr>
            <w:pStyle w:val="17"/>
            <w:tabs>
              <w:tab w:val="right" w:leader="dot" w:pos="8312"/>
            </w:tabs>
          </w:pPr>
        </w:p>
        <w:p>
          <w:pPr>
            <w:pStyle w:val="17"/>
            <w:tabs>
              <w:tab w:val="right" w:leader="dot" w:pos="8312"/>
            </w:tabs>
          </w:pPr>
        </w:p>
        <w:p>
          <w:r>
            <w:fldChar w:fldCharType="end"/>
          </w:r>
        </w:p>
      </w:sdtContent>
    </w:sdt>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pStyle w:val="5"/>
        <w:spacing w:before="312" w:after="312"/>
        <w:rPr>
          <w:rFonts w:ascii="Times New Roman" w:hAnsi="Times New Roman" w:eastAsia="宋体" w:cs="Times New Roman"/>
        </w:rPr>
        <w:sectPr>
          <w:footerReference r:id="rId4" w:type="default"/>
          <w:footnotePr>
            <w:numFmt w:val="decimalEnclosedCircleChinese"/>
            <w:numRestart w:val="eachPage"/>
          </w:footnote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pStyle w:val="5"/>
        <w:numPr>
          <w:ilvl w:val="0"/>
          <w:numId w:val="3"/>
        </w:numPr>
        <w:spacing w:before="312" w:after="312"/>
        <w:ind w:firstLine="0"/>
        <w:rPr>
          <w:rFonts w:ascii="Times New Roman" w:hAnsi="Times New Roman" w:eastAsia="宋体" w:cs="Times New Roman"/>
        </w:rPr>
      </w:pPr>
      <w:bookmarkStart w:id="0" w:name="_Toc8119"/>
      <w:bookmarkStart w:id="1" w:name="_Toc11867"/>
      <w:r>
        <w:rPr>
          <w:rFonts w:hint="eastAsia" w:ascii="Times New Roman" w:hAnsi="Times New Roman" w:eastAsia="宋体" w:cs="Times New Roman"/>
          <w:lang w:val="en-US" w:eastAsia="zh-CN"/>
        </w:rPr>
        <w:t>招标</w:t>
      </w:r>
      <w:r>
        <w:rPr>
          <w:rFonts w:ascii="Times New Roman" w:hAnsi="Times New Roman" w:eastAsia="宋体" w:cs="Times New Roman"/>
        </w:rPr>
        <w:t>公告</w:t>
      </w:r>
      <w:bookmarkEnd w:id="0"/>
    </w:p>
    <w:p>
      <w:pPr>
        <w:pStyle w:val="6"/>
        <w:snapToGrid w:val="0"/>
        <w:spacing w:before="120" w:after="120" w:line="240" w:lineRule="auto"/>
        <w:ind w:firstLine="403"/>
        <w:rPr>
          <w:rFonts w:ascii="Times New Roman" w:hAnsi="Times New Roman" w:eastAsia="黑体" w:cs="Times New Roman"/>
          <w:bCs w:val="0"/>
          <w:sz w:val="22"/>
          <w:szCs w:val="15"/>
        </w:rPr>
      </w:pPr>
      <w:bookmarkStart w:id="2" w:name="_Toc4489_WPSOffice_Level2"/>
      <w:bookmarkStart w:id="3" w:name="_Toc525632585"/>
      <w:bookmarkStart w:id="4" w:name="_Toc6496_WPSOffice_Level2"/>
      <w:bookmarkStart w:id="5" w:name="_Toc10395_WPSOffice_Level2"/>
      <w:bookmarkStart w:id="6" w:name="_Toc12765"/>
      <w:bookmarkStart w:id="7" w:name="_Toc13871"/>
      <w:bookmarkStart w:id="8" w:name="_Toc24354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snapToGrid w:val="0"/>
        <w:spacing w:line="440" w:lineRule="exact"/>
        <w:ind w:firstLine="420" w:firstLineChars="200"/>
        <w:rPr>
          <w:rFonts w:hint="eastAsia" w:ascii="Times New Roman" w:hAnsi="Times New Roman" w:cs="Times New Roman" w:eastAsiaTheme="minorEastAsia"/>
          <w:szCs w:val="22"/>
          <w:u w:val="single"/>
          <w:lang w:eastAsia="zh-CN"/>
        </w:rPr>
      </w:pPr>
      <w:r>
        <w:rPr>
          <w:rFonts w:ascii="Times New Roman" w:hAnsi="Times New Roman" w:cs="Times New Roman"/>
          <w:szCs w:val="22"/>
        </w:rPr>
        <w:t>1.1 项目名称：</w:t>
      </w:r>
      <w:r>
        <w:rPr>
          <w:rFonts w:ascii="Times New Roman" w:hAnsi="Times New Roman" w:cs="Times New Roman"/>
          <w:szCs w:val="22"/>
          <w:u w:val="single"/>
        </w:rPr>
        <w:t xml:space="preserve"> </w:t>
      </w:r>
      <w:r>
        <w:rPr>
          <w:rFonts w:hint="eastAsia" w:ascii="Times New Roman" w:hAnsi="Times New Roman" w:cs="Times New Roman"/>
          <w:szCs w:val="22"/>
          <w:u w:val="single"/>
          <w:lang w:eastAsia="zh-CN"/>
        </w:rPr>
        <w:t>紫阳华苑土方工程施工</w:t>
      </w:r>
      <w:r>
        <w:rPr>
          <w:rFonts w:hint="eastAsia" w:ascii="Times New Roman" w:hAnsi="Times New Roman" w:cs="Times New Roman"/>
          <w:szCs w:val="22"/>
          <w:u w:val="single"/>
          <w:lang w:eastAsia="zh-CN"/>
        </w:rPr>
        <w:t>采购项目</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1.2 采 购 人：</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  阜阳徽道置业有限公司  </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right="210" w:rightChars="100" w:firstLine="442"/>
        <w:jc w:val="left"/>
        <w:textAlignment w:val="auto"/>
        <w:rPr>
          <w:rFonts w:hint="eastAsia" w:ascii="Times New Roman" w:hAnsi="Times New Roman" w:cs="Times New Roman"/>
          <w:szCs w:val="22"/>
          <w:u w:val="single"/>
          <w:lang w:eastAsia="zh-CN"/>
        </w:rPr>
      </w:pPr>
      <w:r>
        <w:rPr>
          <w:rFonts w:ascii="Times New Roman" w:hAnsi="Times New Roman" w:cs="Times New Roman"/>
          <w:szCs w:val="22"/>
        </w:rPr>
        <w:t>1.3 项目概况：</w:t>
      </w:r>
      <w:r>
        <w:rPr>
          <w:rFonts w:hint="eastAsia" w:ascii="Times New Roman" w:hAnsi="Times New Roman" w:cs="Times New Roman"/>
          <w:u w:val="single"/>
          <w:lang w:val="en-US" w:eastAsia="zh-CN"/>
        </w:rPr>
        <w:t xml:space="preserve"> </w:t>
      </w:r>
      <w:r>
        <w:rPr>
          <w:rFonts w:hint="eastAsia" w:ascii="Times New Roman" w:hAnsi="Times New Roman" w:cs="Times New Roman"/>
          <w:u w:val="single"/>
        </w:rPr>
        <w:t>本项目</w:t>
      </w:r>
      <w:r>
        <w:rPr>
          <w:rFonts w:hint="eastAsia" w:ascii="Times New Roman" w:hAnsi="Times New Roman" w:cs="Times New Roman"/>
          <w:u w:val="single"/>
          <w:lang w:eastAsia="zh-CN"/>
        </w:rPr>
        <w:t>为</w:t>
      </w:r>
      <w:r>
        <w:rPr>
          <w:rFonts w:hint="eastAsia" w:ascii="Times New Roman" w:hAnsi="Times New Roman" w:cs="Times New Roman"/>
          <w:szCs w:val="22"/>
          <w:u w:val="single"/>
          <w:lang w:eastAsia="zh-CN"/>
        </w:rPr>
        <w:t>紫阳华苑土方工程</w:t>
      </w:r>
      <w:r>
        <w:rPr>
          <w:rFonts w:hint="eastAsia" w:ascii="Times New Roman" w:hAnsi="Times New Roman" w:cs="Times New Roman"/>
          <w:szCs w:val="22"/>
          <w:u w:val="single"/>
          <w:lang w:val="en-US" w:eastAsia="zh-CN"/>
        </w:rPr>
        <w:t>施工，</w:t>
      </w:r>
      <w:r>
        <w:rPr>
          <w:rFonts w:hint="eastAsia" w:ascii="Times New Roman" w:hAnsi="Times New Roman" w:cs="Times New Roman"/>
          <w:u w:val="single"/>
        </w:rPr>
        <w:t>总占地面积为</w:t>
      </w:r>
      <w:r>
        <w:rPr>
          <w:rFonts w:hint="eastAsia" w:ascii="Times New Roman" w:hAnsi="Times New Roman" w:cs="Times New Roman"/>
          <w:u w:val="single"/>
          <w:lang w:val="en-US" w:eastAsia="zh-CN"/>
        </w:rPr>
        <w:t>68244</w:t>
      </w:r>
      <w:r>
        <w:rPr>
          <w:rFonts w:hint="eastAsia" w:ascii="Times New Roman" w:hAnsi="Times New Roman" w:cs="Times New Roman"/>
          <w:u w:val="single"/>
        </w:rPr>
        <w:t>m²</w:t>
      </w:r>
      <w:r>
        <w:rPr>
          <w:rFonts w:hint="eastAsia" w:ascii="Times New Roman" w:hAnsi="Times New Roman" w:cs="Times New Roman"/>
          <w:szCs w:val="22"/>
          <w:u w:val="single"/>
          <w:lang w:val="en-US" w:eastAsia="zh-CN"/>
        </w:rPr>
        <w:t>，总建筑面积为 156845.82 m²，其中：地上建筑面积 123033.90 ㎡；地下建筑面积 33811.92 ㎡，包含26栋住宅楼（11F）、2栋商业（3F）,1个开闭所，1个垃圾中转站及相关配套。</w:t>
      </w:r>
      <w:r>
        <w:rPr>
          <w:rFonts w:hint="eastAsia" w:ascii="Times New Roman" w:hAnsi="Times New Roman" w:cs="Times New Roman"/>
          <w:b/>
          <w:bCs/>
          <w:szCs w:val="22"/>
          <w:u w:val="single"/>
          <w:lang w:val="en-US" w:eastAsia="zh-CN"/>
        </w:rPr>
        <w:t>采用</w:t>
      </w:r>
      <w:r>
        <w:rPr>
          <w:rFonts w:ascii="Times New Roman" w:hAnsi="Times New Roman" w:cs="Times New Roman"/>
          <w:b/>
          <w:bCs/>
          <w:u w:val="single"/>
        </w:rPr>
        <w:t>全费用固定量价包干形式</w:t>
      </w:r>
      <w:r>
        <w:rPr>
          <w:rFonts w:hint="eastAsia" w:ascii="Times New Roman" w:hAnsi="Times New Roman" w:cs="Times New Roman"/>
          <w:b/>
          <w:bCs/>
          <w:u w:val="single"/>
          <w:lang w:eastAsia="zh-CN"/>
        </w:rPr>
        <w:t>，中标后不调整</w:t>
      </w:r>
      <w:r>
        <w:rPr>
          <w:rFonts w:hint="eastAsia" w:ascii="Times New Roman" w:hAnsi="Times New Roman" w:cs="Times New Roman"/>
          <w:b/>
          <w:bCs/>
          <w:szCs w:val="22"/>
          <w:u w:val="single"/>
          <w:lang w:val="en-US" w:eastAsia="zh-CN"/>
        </w:rPr>
        <w:t>，包括但不限于</w:t>
      </w:r>
      <w:r>
        <w:rPr>
          <w:rFonts w:hint="eastAsia" w:ascii="Times New Roman" w:hAnsi="Times New Roman" w:cs="Times New Roman"/>
          <w:b/>
          <w:bCs/>
          <w:szCs w:val="22"/>
          <w:u w:val="single"/>
          <w:lang w:val="zh-TW" w:eastAsia="zh-CN"/>
        </w:rPr>
        <w:t>本工程红线范围（含图纸）内各单体（含地库）、住宅楼、配套商业、道路、道排、绿化平整的土方开挖、外运、翻倒、</w:t>
      </w:r>
      <w:r>
        <w:rPr>
          <w:rFonts w:hint="eastAsia" w:ascii="Times New Roman" w:hAnsi="Times New Roman" w:cs="Times New Roman"/>
          <w:b/>
          <w:bCs/>
          <w:szCs w:val="22"/>
          <w:u w:val="single"/>
          <w:lang w:val="en-US" w:eastAsia="zh-CN"/>
        </w:rPr>
        <w:t>碾压、</w:t>
      </w:r>
      <w:r>
        <w:rPr>
          <w:rFonts w:hint="eastAsia" w:ascii="Times New Roman" w:hAnsi="Times New Roman" w:cs="Times New Roman"/>
          <w:b/>
          <w:bCs/>
          <w:szCs w:val="22"/>
          <w:u w:val="single"/>
          <w:lang w:val="zh-TW" w:eastAsia="zh-CN"/>
        </w:rPr>
        <w:t>回填工</w:t>
      </w:r>
      <w:r>
        <w:rPr>
          <w:rFonts w:hint="eastAsia" w:ascii="Times New Roman" w:hAnsi="Times New Roman" w:cs="Times New Roman"/>
          <w:b/>
          <w:bCs/>
          <w:szCs w:val="22"/>
          <w:u w:val="single"/>
          <w:lang w:val="en-US" w:eastAsia="zh-CN"/>
        </w:rPr>
        <w:t>程施工包干</w:t>
      </w:r>
      <w:r>
        <w:rPr>
          <w:rFonts w:hint="eastAsia" w:ascii="Times New Roman" w:hAnsi="Times New Roman" w:cs="Times New Roman"/>
          <w:szCs w:val="22"/>
          <w:u w:val="single"/>
          <w:lang w:val="en-US" w:eastAsia="zh-CN"/>
        </w:rPr>
        <w:t>。包括但不限于以下工作内容：红线施工范围</w:t>
      </w:r>
      <w:r>
        <w:rPr>
          <w:rFonts w:hint="eastAsia" w:ascii="Times New Roman" w:hAnsi="Times New Roman" w:cs="Times New Roman"/>
          <w:szCs w:val="22"/>
          <w:u w:val="single"/>
          <w:lang w:val="zh-TW" w:eastAsia="zh-CN"/>
        </w:rPr>
        <w:t>（含图纸）</w:t>
      </w:r>
      <w:r>
        <w:rPr>
          <w:rFonts w:hint="eastAsia" w:ascii="Times New Roman" w:hAnsi="Times New Roman" w:cs="Times New Roman"/>
          <w:szCs w:val="22"/>
          <w:u w:val="single"/>
          <w:lang w:val="en-US" w:eastAsia="zh-CN"/>
        </w:rPr>
        <w:t>内的场地清表、平整、碾压，红线范围</w:t>
      </w:r>
      <w:r>
        <w:rPr>
          <w:rFonts w:hint="eastAsia" w:ascii="Times New Roman" w:hAnsi="Times New Roman" w:cs="Times New Roman"/>
          <w:szCs w:val="22"/>
          <w:u w:val="single"/>
          <w:lang w:val="zh-TW" w:eastAsia="zh-CN"/>
        </w:rPr>
        <w:t>（含图纸）</w:t>
      </w:r>
      <w:r>
        <w:rPr>
          <w:rFonts w:hint="eastAsia" w:ascii="Times New Roman" w:hAnsi="Times New Roman" w:cs="Times New Roman"/>
          <w:szCs w:val="22"/>
          <w:u w:val="single"/>
          <w:lang w:val="en-US" w:eastAsia="zh-CN"/>
        </w:rPr>
        <w:t>内的土方开挖后工地现场甲方指定位置的就地堆放（挖堆边坡修整、扬尘覆盖）和土方开挖后施工运至现场外的挖装运，运距和堆土场投标人自行考虑（挖运边坡修整、扬尘覆盖、清扫等）；施工现场甲方指定位置的土方挖装运推转甩分层回填平整压实(现场堆土回填)和施工现场外的挖装运推转甩分层回填平整压实，运距和堆土场投标人自行考虑；基础回填土、房心回填土、渣土内捣、基坑清槽达到混凝土垫层施工验收标准，同时还包含但不限于以下：临时出土道路的铺设（自行租赁钢板铺设）及完后拆除清理外运，主楼与地下车库范围内桩间土开挖、承台、下柱墩、下翻梁、集水坑、排水沟、电梯坑、后浇带开挖，地下砼障碍物凿除，施工过程中与其它分包单位（如桩基单位、基坑支护、降水单位和主体劳务单位等各单位）的配合，为混凝土垫层施工提供工作面，确保安全文明施工、达到验收合格标准及施工规范施工要求等。具体详见图纸、招标文件及工程量清单、界面划分。</w:t>
      </w:r>
    </w:p>
    <w:p>
      <w:pPr>
        <w:pStyle w:val="6"/>
        <w:snapToGrid w:val="0"/>
        <w:spacing w:before="120" w:after="120" w:line="240" w:lineRule="auto"/>
        <w:ind w:firstLine="403"/>
        <w:rPr>
          <w:rFonts w:ascii="Times New Roman" w:hAnsi="Times New Roman" w:eastAsia="黑体" w:cs="Times New Roman"/>
          <w:bCs w:val="0"/>
          <w:sz w:val="22"/>
          <w:szCs w:val="15"/>
        </w:rPr>
      </w:pPr>
      <w:bookmarkStart w:id="9" w:name="_Toc8128_WPSOffice_Level2"/>
      <w:bookmarkStart w:id="10" w:name="_Toc10274"/>
      <w:bookmarkStart w:id="11" w:name="_Toc18367_WPSOffice_Level2"/>
      <w:bookmarkStart w:id="12" w:name="_Toc525632586"/>
      <w:bookmarkStart w:id="13" w:name="_Toc23266_WPSOffice_Level2"/>
      <w:bookmarkStart w:id="14" w:name="_Toc18453"/>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40" w:lineRule="exact"/>
        <w:ind w:firstLine="420" w:firstLineChars="200"/>
        <w:rPr>
          <w:rFonts w:hint="default" w:ascii="Times New Roman" w:hAnsi="Times New Roman" w:cs="Times New Roman" w:eastAsiaTheme="minorEastAsia"/>
          <w:szCs w:val="22"/>
          <w:u w:val="single"/>
          <w:lang w:val="en-US" w:eastAsia="zh-CN"/>
        </w:rPr>
      </w:pPr>
      <w:bookmarkStart w:id="16" w:name="_Toc4489_WPSOffice_Level3"/>
      <w:r>
        <w:rPr>
          <w:rFonts w:ascii="Times New Roman" w:hAnsi="Times New Roman" w:cs="Times New Roman"/>
          <w:szCs w:val="22"/>
        </w:rPr>
        <w:t>2.1 采购方式：</w:t>
      </w:r>
      <w:bookmarkEnd w:id="16"/>
      <w:r>
        <w:rPr>
          <w:rFonts w:hint="eastAsia" w:ascii="Times New Roman" w:hAnsi="Times New Roman" w:cs="Times New Roman"/>
          <w:szCs w:val="22"/>
          <w:u w:val="single"/>
          <w:lang w:val="en-US" w:eastAsia="zh-CN"/>
        </w:rPr>
        <w:t>直接邀请</w:t>
      </w:r>
    </w:p>
    <w:p>
      <w:pPr>
        <w:snapToGrid w:val="0"/>
        <w:spacing w:line="440" w:lineRule="exac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hint="eastAsia" w:ascii="Times New Roman" w:hAnsi="Times New Roman" w:cs="Times New Roman"/>
          <w:szCs w:val="22"/>
          <w:u w:val="single"/>
        </w:rPr>
        <w:t>100%来自</w:t>
      </w:r>
      <w:r>
        <w:rPr>
          <w:rFonts w:ascii="Times New Roman" w:hAnsi="Times New Roman" w:cs="Times New Roman"/>
          <w:szCs w:val="22"/>
          <w:u w:val="single"/>
        </w:rPr>
        <w:t>企业自筹</w:t>
      </w:r>
    </w:p>
    <w:p>
      <w:pPr>
        <w:snapToGrid w:val="0"/>
        <w:spacing w:line="440" w:lineRule="exact"/>
        <w:ind w:firstLine="420" w:firstLineChars="200"/>
        <w:rPr>
          <w:rFonts w:hint="default" w:ascii="Times New Roman" w:hAnsi="Times New Roman" w:cs="Times New Roman" w:eastAsiaTheme="minorEastAsia"/>
          <w:kern w:val="2"/>
          <w:sz w:val="21"/>
          <w:szCs w:val="22"/>
          <w:u w:val="single"/>
          <w:lang w:val="en-US" w:eastAsia="zh-CN" w:bidi="ar-SA"/>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紫阳华苑土方工程施工采购项目</w:t>
      </w:r>
      <w:r>
        <w:rPr>
          <w:rFonts w:hint="eastAsia" w:ascii="Times New Roman" w:hAnsi="Times New Roman" w:cs="Times New Roman"/>
          <w:szCs w:val="22"/>
          <w:u w:val="single"/>
          <w:lang w:val="en-US" w:eastAsia="zh-CN"/>
        </w:rPr>
        <w:t xml:space="preserve"> </w:t>
      </w:r>
    </w:p>
    <w:p>
      <w:pPr>
        <w:snapToGrid w:val="0"/>
        <w:spacing w:line="440" w:lineRule="exact"/>
        <w:ind w:firstLine="420" w:firstLineChars="200"/>
        <w:rPr>
          <w:rFonts w:hint="eastAsia" w:ascii="Times New Roman" w:hAnsi="Times New Roman" w:cs="Times New Roman"/>
          <w:szCs w:val="22"/>
          <w:u w:val="none"/>
          <w:lang w:val="en-US" w:eastAsia="zh-CN"/>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lang w:val="en-US" w:eastAsia="zh-CN"/>
        </w:rPr>
        <w:t>1个包段</w:t>
      </w:r>
      <w:bookmarkEnd w:id="18"/>
    </w:p>
    <w:p>
      <w:pPr>
        <w:snapToGrid w:val="0"/>
        <w:spacing w:line="440" w:lineRule="exact"/>
        <w:ind w:firstLine="420" w:firstLineChars="200"/>
        <w:rPr>
          <w:rFonts w:hint="default"/>
          <w:highlight w:val="yellow"/>
          <w:lang w:val="en-US" w:eastAsia="zh-CN"/>
        </w:rPr>
      </w:pPr>
      <w:r>
        <w:rPr>
          <w:rFonts w:hint="eastAsia" w:ascii="Times New Roman" w:hAnsi="Times New Roman" w:cs="Times New Roman"/>
          <w:szCs w:val="22"/>
        </w:rPr>
        <w:t>2.</w:t>
      </w:r>
      <w:r>
        <w:rPr>
          <w:rFonts w:hint="eastAsia" w:ascii="Times New Roman" w:hAnsi="Times New Roman" w:cs="Times New Roman"/>
          <w:szCs w:val="22"/>
          <w:lang w:val="en-US" w:eastAsia="zh-CN"/>
        </w:rPr>
        <w:t>5</w:t>
      </w:r>
      <w:r>
        <w:rPr>
          <w:rFonts w:hint="eastAsia" w:ascii="Times New Roman" w:hAnsi="Times New Roman" w:cs="Times New Roman"/>
          <w:b/>
          <w:bCs/>
          <w:szCs w:val="22"/>
          <w:lang w:val="en-US" w:eastAsia="zh-CN"/>
        </w:rPr>
        <w:t xml:space="preserve"> </w:t>
      </w:r>
      <w:r>
        <w:rPr>
          <w:rFonts w:hint="eastAsia" w:ascii="Times New Roman" w:hAnsi="Times New Roman" w:cs="Times New Roman"/>
          <w:b/>
          <w:bCs/>
          <w:szCs w:val="22"/>
          <w:highlight w:val="none"/>
          <w:lang w:val="en-US" w:eastAsia="zh-CN"/>
        </w:rPr>
        <w:t>控制总价：</w:t>
      </w:r>
      <w:r>
        <w:rPr>
          <w:rFonts w:hint="eastAsia" w:ascii="Times New Roman" w:hAnsi="Times New Roman" w:cs="Times New Roman"/>
          <w:b/>
          <w:bCs/>
          <w:szCs w:val="22"/>
          <w:highlight w:val="none"/>
          <w:u w:val="single"/>
          <w:lang w:val="en-US" w:eastAsia="zh-CN"/>
        </w:rPr>
        <w:t>220万元</w:t>
      </w:r>
    </w:p>
    <w:p>
      <w:pPr>
        <w:snapToGrid w:val="0"/>
        <w:spacing w:line="440" w:lineRule="exact"/>
        <w:ind w:firstLine="420" w:firstLineChars="200"/>
        <w:rPr>
          <w:rFonts w:hint="default" w:ascii="Times New Roman" w:hAnsi="Times New Roman" w:cs="Times New Roman" w:eastAsiaTheme="minorEastAsia"/>
          <w:szCs w:val="22"/>
          <w:highlight w:val="none"/>
          <w:lang w:val="en-US" w:eastAsia="zh-CN"/>
        </w:rPr>
      </w:pPr>
      <w:r>
        <w:rPr>
          <w:rFonts w:ascii="Times New Roman" w:hAnsi="Times New Roman" w:cs="Times New Roman"/>
          <w:szCs w:val="22"/>
          <w:highlight w:val="none"/>
        </w:rPr>
        <w:t>2.6 计划</w:t>
      </w:r>
      <w:r>
        <w:rPr>
          <w:rFonts w:hint="eastAsia" w:ascii="Times New Roman" w:hAnsi="Times New Roman" w:cs="Times New Roman"/>
          <w:szCs w:val="22"/>
          <w:highlight w:val="none"/>
        </w:rPr>
        <w:t>交货</w:t>
      </w:r>
      <w:r>
        <w:rPr>
          <w:rFonts w:ascii="Times New Roman" w:hAnsi="Times New Roman" w:cs="Times New Roman"/>
          <w:szCs w:val="22"/>
          <w:highlight w:val="none"/>
        </w:rPr>
        <w:t>期：</w:t>
      </w:r>
      <w:r>
        <w:rPr>
          <w:rFonts w:hint="eastAsia" w:ascii="Times New Roman" w:hAnsi="Times New Roman" w:cs="Times New Roman"/>
          <w:szCs w:val="22"/>
          <w:highlight w:val="none"/>
          <w:lang w:val="en-US" w:eastAsia="zh-CN"/>
        </w:rPr>
        <w:t>采购人通知</w:t>
      </w:r>
    </w:p>
    <w:p>
      <w:pPr>
        <w:pStyle w:val="6"/>
        <w:snapToGrid w:val="0"/>
        <w:spacing w:before="120" w:after="120" w:line="240" w:lineRule="auto"/>
        <w:ind w:firstLine="403"/>
        <w:rPr>
          <w:rFonts w:ascii="Times New Roman" w:hAnsi="Times New Roman" w:eastAsia="黑体" w:cs="Times New Roman"/>
          <w:bCs w:val="0"/>
          <w:sz w:val="22"/>
          <w:szCs w:val="15"/>
        </w:rPr>
      </w:pPr>
      <w:bookmarkStart w:id="19" w:name="_Toc3714"/>
      <w:bookmarkStart w:id="20" w:name="_Toc29516_WPSOffice_Level2"/>
      <w:bookmarkStart w:id="21" w:name="_Toc31673_WPSOffice_Level2"/>
      <w:bookmarkStart w:id="22" w:name="_Toc6388"/>
      <w:bookmarkStart w:id="23" w:name="_Toc525632587"/>
      <w:bookmarkStart w:id="24" w:name="_Toc22379_WPSOffice_Level2"/>
      <w:bookmarkStart w:id="25" w:name="_Toc1622_WPSOffice_Level2"/>
      <w:r>
        <w:rPr>
          <w:rFonts w:ascii="Times New Roman" w:hAnsi="Times New Roman" w:eastAsia="黑体" w:cs="Times New Roman"/>
          <w:bCs w:val="0"/>
          <w:sz w:val="22"/>
          <w:szCs w:val="15"/>
        </w:rPr>
        <w:t>供应商</w:t>
      </w:r>
      <w:r>
        <w:rPr>
          <w:rFonts w:hint="eastAsia" w:ascii="Times New Roman" w:hAnsi="Times New Roman" w:eastAsia="黑体" w:cs="Times New Roman"/>
          <w:bCs w:val="0"/>
          <w:sz w:val="22"/>
          <w:szCs w:val="15"/>
        </w:rPr>
        <w:t>资审</w:t>
      </w:r>
      <w:r>
        <w:rPr>
          <w:rFonts w:ascii="Times New Roman" w:hAnsi="Times New Roman" w:eastAsia="黑体" w:cs="Times New Roman"/>
          <w:bCs w:val="0"/>
          <w:sz w:val="22"/>
          <w:szCs w:val="15"/>
        </w:rPr>
        <w:t>条件</w:t>
      </w:r>
      <w:bookmarkEnd w:id="19"/>
      <w:bookmarkEnd w:id="20"/>
      <w:bookmarkEnd w:id="21"/>
      <w:bookmarkEnd w:id="22"/>
      <w:bookmarkEnd w:id="23"/>
      <w:bookmarkEnd w:id="24"/>
      <w:bookmarkEnd w:id="25"/>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（1）资质最低要求：</w:t>
      </w:r>
    </w:p>
    <w:p>
      <w:pPr>
        <w:snapToGrid w:val="0"/>
        <w:spacing w:line="480" w:lineRule="exact"/>
        <w:ind w:firstLine="630" w:firstLineChars="300"/>
        <w:rPr>
          <w:rFonts w:ascii="Times New Roman" w:hAnsi="Times New Roman" w:cs="Times New Roman"/>
          <w:szCs w:val="22"/>
        </w:rPr>
      </w:pPr>
      <w:r>
        <w:rPr>
          <w:rFonts w:ascii="Times New Roman" w:hAnsi="Times New Roman" w:cs="Times New Roman"/>
          <w:szCs w:val="22"/>
        </w:rPr>
        <w:t>①具备独立法人资格，持有有效的营业执照；</w:t>
      </w:r>
    </w:p>
    <w:p>
      <w:pPr>
        <w:numPr>
          <w:ilvl w:val="255"/>
          <w:numId w:val="0"/>
        </w:num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w:t>
      </w:r>
      <w:r>
        <w:rPr>
          <w:rFonts w:hint="eastAsia" w:ascii="Times New Roman" w:hAnsi="Times New Roman" w:cs="Times New Roman"/>
          <w:szCs w:val="22"/>
          <w:lang w:val="en-US" w:eastAsia="zh-CN"/>
        </w:rPr>
        <w:t>2</w:t>
      </w:r>
      <w:r>
        <w:rPr>
          <w:rFonts w:hint="eastAsia" w:ascii="Times New Roman" w:hAnsi="Times New Roman" w:cs="Times New Roman"/>
          <w:szCs w:val="22"/>
        </w:rPr>
        <w:t>）</w:t>
      </w:r>
      <w:r>
        <w:rPr>
          <w:rFonts w:ascii="Times New Roman" w:hAnsi="Times New Roman" w:cs="Times New Roman"/>
          <w:szCs w:val="22"/>
        </w:rPr>
        <w:t>信誉最低要求：</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44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44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p>
    <w:p>
      <w:pPr>
        <w:snapToGrid w:val="0"/>
        <w:spacing w:line="440" w:lineRule="exact"/>
        <w:ind w:firstLine="420" w:firstLineChars="200"/>
        <w:rPr>
          <w:rFonts w:ascii="Times New Roman" w:hAnsi="Times New Roman"/>
        </w:rPr>
      </w:pPr>
      <w:r>
        <w:rPr>
          <w:rFonts w:hint="eastAsia" w:ascii="Times New Roman" w:hAnsi="Times New Roman"/>
        </w:rPr>
        <w:t>⑥其他要求：</w:t>
      </w:r>
      <w:r>
        <w:rPr>
          <w:rFonts w:hint="eastAsia" w:ascii="Times New Roman" w:hAnsi="Times New Roman"/>
          <w:u w:val="single"/>
        </w:rPr>
        <w:t>_______/_______</w:t>
      </w:r>
      <w:r>
        <w:rPr>
          <w:rFonts w:hint="eastAsia" w:ascii="Times New Roman" w:hAnsi="Times New Roman"/>
        </w:rPr>
        <w:t>。</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pStyle w:val="6"/>
        <w:snapToGrid w:val="0"/>
        <w:spacing w:before="120" w:after="120" w:line="240" w:lineRule="auto"/>
        <w:ind w:firstLine="403"/>
        <w:rPr>
          <w:rFonts w:ascii="Times New Roman" w:hAnsi="Times New Roman" w:eastAsia="黑体" w:cs="Times New Roman"/>
          <w:bCs w:val="0"/>
          <w:sz w:val="22"/>
          <w:szCs w:val="15"/>
        </w:rPr>
      </w:pPr>
      <w:bookmarkStart w:id="26" w:name="_Toc525632588"/>
      <w:bookmarkStart w:id="27" w:name="_Toc29452_WPSOffice_Level2"/>
      <w:bookmarkStart w:id="28" w:name="_Toc25666_WPSOffice_Level2"/>
      <w:bookmarkStart w:id="29" w:name="_Toc4751"/>
      <w:bookmarkStart w:id="30" w:name="_Toc2996_WPSOffice_Level2"/>
      <w:bookmarkStart w:id="31" w:name="_Toc4109_WPSOffice_Level2"/>
      <w:bookmarkStart w:id="32" w:name="_Toc1994"/>
      <w:r>
        <w:rPr>
          <w:rFonts w:hint="eastAsia" w:ascii="Times New Roman" w:hAnsi="Times New Roman" w:eastAsia="黑体" w:cs="Times New Roman"/>
          <w:bCs w:val="0"/>
          <w:sz w:val="22"/>
          <w:szCs w:val="15"/>
          <w:lang w:val="en-US" w:eastAsia="zh-CN"/>
        </w:rPr>
        <w:t>招标</w:t>
      </w:r>
      <w:r>
        <w:rPr>
          <w:rFonts w:hint="eastAsia" w:ascii="Times New Roman" w:hAnsi="Times New Roman" w:eastAsia="黑体" w:cs="Times New Roman"/>
          <w:bCs w:val="0"/>
          <w:sz w:val="22"/>
          <w:szCs w:val="15"/>
        </w:rPr>
        <w:t>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pStyle w:val="30"/>
        <w:keepNext w:val="0"/>
        <w:keepLines w:val="0"/>
        <w:pageBreakBefore w:val="0"/>
        <w:widowControl w:val="0"/>
        <w:kinsoku/>
        <w:wordWrap/>
        <w:overflowPunct/>
        <w:topLinePunct w:val="0"/>
        <w:autoSpaceDE w:val="0"/>
        <w:autoSpaceDN w:val="0"/>
        <w:bidi w:val="0"/>
        <w:adjustRightInd/>
        <w:snapToGrid/>
        <w:spacing w:line="360" w:lineRule="auto"/>
        <w:ind w:firstLine="630" w:firstLineChars="300"/>
        <w:jc w:val="both"/>
        <w:textAlignment w:val="auto"/>
        <w:rPr>
          <w:rFonts w:hint="default" w:ascii="Times New Roman" w:hAnsi="Times New Roman" w:cs="Times New Roman" w:eastAsiaTheme="minorEastAsia"/>
          <w:color w:val="auto"/>
          <w:kern w:val="2"/>
          <w:sz w:val="21"/>
          <w:szCs w:val="22"/>
          <w:lang w:val="en-US" w:eastAsia="zh-CN" w:bidi="ar-SA"/>
        </w:rPr>
      </w:pPr>
      <w:r>
        <w:rPr>
          <w:rFonts w:hint="eastAsia" w:ascii="Times New Roman" w:hAnsi="Times New Roman" w:cs="Times New Roman" w:eastAsiaTheme="minorEastAsia"/>
          <w:color w:val="auto"/>
          <w:kern w:val="2"/>
          <w:sz w:val="21"/>
          <w:szCs w:val="22"/>
          <w:lang w:val="en-US" w:eastAsia="zh-CN" w:bidi="ar-SA"/>
        </w:rPr>
        <w:t>供应商应在递交响应文件的截止时间前登录安徽省经工建设集团有限公司网站（http://www.ahjggroup.com/），选择所参加的项目，自行下载招标文件及相关资料，未在规定网站网站下载招标文件的，后续将不予接受其响应文件。</w:t>
      </w:r>
    </w:p>
    <w:p>
      <w:pPr>
        <w:pStyle w:val="6"/>
        <w:snapToGrid w:val="0"/>
        <w:spacing w:before="120" w:after="120" w:line="240" w:lineRule="auto"/>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440" w:lineRule="exact"/>
        <w:ind w:firstLine="367" w:firstLineChars="175"/>
        <w:rPr>
          <w:rFonts w:ascii="Times New Roman" w:hAnsi="Times New Roman" w:cs="Times New Roman"/>
          <w:szCs w:val="22"/>
          <w:highlight w:val="green"/>
        </w:rPr>
      </w:pPr>
      <w:r>
        <w:rPr>
          <w:rFonts w:ascii="Times New Roman" w:hAnsi="Times New Roman" w:cs="Times New Roman"/>
          <w:szCs w:val="22"/>
          <w:highlight w:val="green"/>
        </w:rPr>
        <w:t>响应文件递交的截止时间为</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11</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 xml:space="preserve">25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10</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时</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0</w:t>
      </w:r>
      <w:r>
        <w:rPr>
          <w:rFonts w:hint="eastAsia" w:ascii="Times New Roman" w:hAnsi="Times New Roman" w:cs="Times New Roman"/>
          <w:szCs w:val="22"/>
          <w:highlight w:val="green"/>
          <w:u w:val="single"/>
        </w:rPr>
        <w:t xml:space="preserve">0 </w:t>
      </w:r>
      <w:r>
        <w:rPr>
          <w:rFonts w:ascii="Times New Roman" w:hAnsi="Times New Roman" w:cs="Times New Roman"/>
          <w:szCs w:val="22"/>
          <w:highlight w:val="green"/>
        </w:rPr>
        <w:t>分，供应商的法定代表人或其授权代理人应于</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rPr>
        <w:t xml:space="preserve">2022 </w:t>
      </w:r>
      <w:r>
        <w:rPr>
          <w:rFonts w:ascii="Times New Roman" w:hAnsi="Times New Roman" w:cs="Times New Roman"/>
          <w:szCs w:val="22"/>
          <w:highlight w:val="green"/>
        </w:rPr>
        <w:t>年</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11</w:t>
      </w:r>
      <w:r>
        <w:rPr>
          <w:rFonts w:ascii="Times New Roman" w:hAnsi="Times New Roman" w:cs="Times New Roman"/>
          <w:szCs w:val="22"/>
          <w:highlight w:val="green"/>
        </w:rPr>
        <w:t>月</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25</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9</w:t>
      </w:r>
      <w:r>
        <w:rPr>
          <w:rFonts w:ascii="Times New Roman" w:hAnsi="Times New Roman" w:cs="Times New Roman"/>
          <w:szCs w:val="22"/>
          <w:highlight w:val="green"/>
          <w:u w:val="single"/>
        </w:rPr>
        <w:t xml:space="preserve"> </w:t>
      </w:r>
      <w:r>
        <w:rPr>
          <w:rFonts w:ascii="Times New Roman" w:hAnsi="Times New Roman" w:cs="Times New Roman"/>
          <w:szCs w:val="22"/>
          <w:highlight w:val="green"/>
        </w:rPr>
        <w:t>时</w:t>
      </w:r>
      <w:r>
        <w:rPr>
          <w:rFonts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3</w:t>
      </w:r>
      <w:r>
        <w:rPr>
          <w:rFonts w:hint="eastAsia" w:ascii="Times New Roman" w:hAnsi="Times New Roman" w:cs="Times New Roman"/>
          <w:szCs w:val="22"/>
          <w:highlight w:val="green"/>
          <w:u w:val="single"/>
        </w:rPr>
        <w:t xml:space="preserve">0 </w:t>
      </w:r>
      <w:r>
        <w:rPr>
          <w:rFonts w:ascii="Times New Roman" w:hAnsi="Times New Roman" w:cs="Times New Roman"/>
          <w:szCs w:val="22"/>
          <w:highlight w:val="green"/>
        </w:rPr>
        <w:t>分</w:t>
      </w:r>
      <w:r>
        <w:rPr>
          <w:rFonts w:hint="eastAsia" w:ascii="Times New Roman" w:hAnsi="Times New Roman" w:cs="Times New Roman"/>
          <w:szCs w:val="22"/>
          <w:highlight w:val="green"/>
        </w:rPr>
        <w:t>至</w:t>
      </w:r>
      <w:r>
        <w:rPr>
          <w:rFonts w:ascii="Times New Roman" w:hAnsi="Times New Roman" w:cs="Times New Roman"/>
          <w:szCs w:val="22"/>
          <w:highlight w:val="green"/>
        </w:rPr>
        <w:t>递交的截止时间前将响应文件</w:t>
      </w:r>
      <w:r>
        <w:rPr>
          <w:rFonts w:hint="eastAsia" w:ascii="Times New Roman" w:hAnsi="Times New Roman" w:cs="Times New Roman"/>
          <w:szCs w:val="22"/>
          <w:highlight w:val="green"/>
        </w:rPr>
        <w:t>递交至安徽省经工建设集团有限公司</w:t>
      </w:r>
      <w:r>
        <w:rPr>
          <w:rFonts w:hint="eastAsia" w:ascii="Times New Roman" w:hAnsi="Times New Roman" w:cs="Times New Roman"/>
          <w:szCs w:val="22"/>
          <w:highlight w:val="green"/>
          <w:lang w:val="en-US" w:eastAsia="zh-CN"/>
        </w:rPr>
        <w:t>10</w:t>
      </w:r>
      <w:r>
        <w:rPr>
          <w:rFonts w:hint="eastAsia" w:ascii="Times New Roman" w:hAnsi="Times New Roman" w:cs="Times New Roman"/>
          <w:szCs w:val="22"/>
          <w:highlight w:val="green"/>
        </w:rPr>
        <w:t>楼</w:t>
      </w:r>
      <w:r>
        <w:rPr>
          <w:rFonts w:hint="eastAsia" w:ascii="Times New Roman" w:hAnsi="Times New Roman" w:cs="Times New Roman"/>
          <w:szCs w:val="22"/>
          <w:highlight w:val="green"/>
          <w:lang w:val="en-US" w:eastAsia="zh-CN"/>
        </w:rPr>
        <w:t>1008室</w:t>
      </w:r>
      <w:r>
        <w:rPr>
          <w:rFonts w:hint="eastAsia" w:ascii="Times New Roman" w:hAnsi="Times New Roman" w:cs="Times New Roman"/>
          <w:szCs w:val="22"/>
          <w:highlight w:val="green"/>
        </w:rPr>
        <w:t>。</w:t>
      </w:r>
    </w:p>
    <w:p>
      <w:pPr>
        <w:pStyle w:val="6"/>
        <w:snapToGrid w:val="0"/>
        <w:spacing w:before="120" w:after="120" w:line="240" w:lineRule="auto"/>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pStyle w:val="6"/>
        <w:numPr>
          <w:ilvl w:val="0"/>
          <w:numId w:val="0"/>
        </w:numPr>
        <w:snapToGrid w:val="0"/>
        <w:spacing w:line="480" w:lineRule="exact"/>
        <w:ind w:firstLine="420" w:firstLineChars="200"/>
        <w:jc w:val="left"/>
        <w:rPr>
          <w:rFonts w:hint="eastAsia" w:ascii="Times New Roman" w:hAnsi="Times New Roman" w:cs="Times New Roman" w:eastAsiaTheme="minorEastAsia"/>
          <w:b w:val="0"/>
          <w:bCs w:val="0"/>
          <w:kern w:val="2"/>
          <w:sz w:val="21"/>
          <w:szCs w:val="22"/>
          <w:highlight w:val="yellow"/>
          <w:lang w:val="en-US" w:eastAsia="zh-CN" w:bidi="ar-SA"/>
        </w:rPr>
      </w:pPr>
      <w:r>
        <w:rPr>
          <w:rFonts w:hint="eastAsia" w:ascii="Times New Roman" w:hAnsi="Times New Roman" w:cs="Times New Roman" w:eastAsiaTheme="minorEastAsia"/>
          <w:b w:val="0"/>
          <w:bCs w:val="0"/>
          <w:kern w:val="2"/>
          <w:sz w:val="21"/>
          <w:szCs w:val="22"/>
          <w:highlight w:val="none"/>
          <w:lang w:val="en-US" w:eastAsia="zh-CN" w:bidi="ar-SA"/>
        </w:rPr>
        <w:t>响应文件的递交时间截止后，采购人将于安徽省经工建设集团有限公司组织进行响应文件的启封。供应商的法定代表人或授权代理人应携带本人身份证、授权代理人应携带授权委托书准时参加启封会议。</w:t>
      </w:r>
    </w:p>
    <w:p>
      <w:pPr>
        <w:pStyle w:val="6"/>
        <w:snapToGrid w:val="0"/>
        <w:spacing w:before="120" w:after="120" w:line="240" w:lineRule="auto"/>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bookmarkEnd w:id="35"/>
    <w:bookmarkEnd w:id="36"/>
    <w:p>
      <w:pPr>
        <w:snapToGrid w:val="0"/>
        <w:spacing w:line="400" w:lineRule="exact"/>
        <w:ind w:firstLine="440" w:firstLineChars="200"/>
        <w:rPr>
          <w:rFonts w:hint="eastAsia"/>
          <w:sz w:val="22"/>
          <w:szCs w:val="21"/>
          <w:lang w:val="en-US" w:eastAsia="zh-CN"/>
        </w:rPr>
      </w:pPr>
      <w:bookmarkStart w:id="37" w:name="_Toc28571_WPSOffice_Level2"/>
      <w:bookmarkStart w:id="38" w:name="_Toc525632592"/>
      <w:bookmarkStart w:id="39" w:name="_Toc26829"/>
      <w:bookmarkStart w:id="40" w:name="_Toc321_WPSOffice_Level2"/>
      <w:bookmarkStart w:id="41" w:name="_Toc8501"/>
      <w:bookmarkStart w:id="42" w:name="_Toc20572_WPSOffice_Level2"/>
      <w:bookmarkStart w:id="43" w:name="_Toc14943_WPSOffice_Level2"/>
      <w:r>
        <w:rPr>
          <w:rFonts w:hint="eastAsia"/>
          <w:sz w:val="22"/>
          <w:szCs w:val="21"/>
        </w:rPr>
        <w:t>响应保证金的金额：</w:t>
      </w:r>
      <w:r>
        <w:rPr>
          <w:rFonts w:hint="eastAsia"/>
          <w:sz w:val="22"/>
          <w:szCs w:val="21"/>
          <w:u w:val="single"/>
        </w:rPr>
        <w:t xml:space="preserve"> </w:t>
      </w:r>
      <w:r>
        <w:rPr>
          <w:rFonts w:hint="eastAsia"/>
          <w:sz w:val="22"/>
          <w:szCs w:val="21"/>
          <w:u w:val="single"/>
          <w:lang w:val="en-US" w:eastAsia="zh-CN"/>
        </w:rPr>
        <w:t>50</w:t>
      </w:r>
      <w:r>
        <w:rPr>
          <w:rFonts w:hint="eastAsia"/>
          <w:sz w:val="22"/>
          <w:szCs w:val="21"/>
          <w:u w:val="single"/>
        </w:rPr>
        <w:t>000元</w:t>
      </w:r>
      <w:r>
        <w:rPr>
          <w:rFonts w:hint="eastAsia"/>
          <w:sz w:val="22"/>
          <w:szCs w:val="21"/>
          <w:u w:val="single"/>
          <w:lang w:val="en-US" w:eastAsia="zh-CN"/>
        </w:rPr>
        <w:t xml:space="preserve"> </w:t>
      </w:r>
    </w:p>
    <w:p>
      <w:pPr>
        <w:snapToGrid w:val="0"/>
        <w:spacing w:line="400" w:lineRule="exact"/>
        <w:ind w:firstLine="440" w:firstLineChars="200"/>
        <w:rPr>
          <w:rFonts w:hint="eastAsia"/>
          <w:sz w:val="22"/>
          <w:szCs w:val="21"/>
        </w:rPr>
      </w:pPr>
      <w:r>
        <w:rPr>
          <w:rFonts w:hint="eastAsia"/>
          <w:sz w:val="22"/>
          <w:szCs w:val="21"/>
        </w:rPr>
        <w:t>响应保证金的递交形式：</w:t>
      </w:r>
      <w:r>
        <w:rPr>
          <w:rFonts w:hint="eastAsia"/>
          <w:sz w:val="22"/>
          <w:szCs w:val="21"/>
          <w:lang w:val="en-US" w:eastAsia="zh-CN"/>
        </w:rPr>
        <w:t>银行</w:t>
      </w:r>
      <w:r>
        <w:rPr>
          <w:rFonts w:hint="eastAsia"/>
          <w:sz w:val="22"/>
          <w:szCs w:val="21"/>
        </w:rPr>
        <w:t>转账</w:t>
      </w:r>
      <w:r>
        <w:rPr>
          <w:rFonts w:hint="eastAsia"/>
          <w:sz w:val="22"/>
          <w:szCs w:val="21"/>
          <w:lang w:val="en-US" w:eastAsia="zh-CN"/>
        </w:rPr>
        <w:t>或</w:t>
      </w:r>
      <w:r>
        <w:rPr>
          <w:rFonts w:hint="eastAsia"/>
          <w:sz w:val="22"/>
          <w:szCs w:val="21"/>
          <w:lang w:eastAsia="zh-CN"/>
        </w:rPr>
        <w:t xml:space="preserve">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    称：阜阳徽道置业有限公司</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开户银行：徽商银行股份有限公司阜阳颍州支行</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账    号：225010005641000002</w:t>
      </w:r>
    </w:p>
    <w:p>
      <w:pPr>
        <w:pStyle w:val="2"/>
        <w:spacing w:line="360" w:lineRule="auto"/>
        <w:ind w:left="0" w:leftChars="0" w:firstLine="440" w:firstLineChars="200"/>
        <w:rPr>
          <w:rFonts w:hint="eastAsia" w:asciiTheme="minorHAnsi" w:hAnsiTheme="minorHAnsi" w:eastAsiaTheme="minorEastAsia" w:cstheme="minorBidi"/>
          <w:b/>
          <w:bCs/>
          <w:kern w:val="2"/>
          <w:sz w:val="22"/>
          <w:szCs w:val="21"/>
          <w:lang w:val="en-US" w:eastAsia="zh-CN" w:bidi="ar-SA"/>
        </w:rPr>
      </w:pPr>
      <w:r>
        <w:rPr>
          <w:rFonts w:hint="eastAsia" w:asciiTheme="minorHAnsi" w:hAnsiTheme="minorHAnsi" w:eastAsiaTheme="minorEastAsia" w:cstheme="minorBidi"/>
          <w:b/>
          <w:bCs/>
          <w:kern w:val="2"/>
          <w:sz w:val="22"/>
          <w:szCs w:val="21"/>
          <w:lang w:val="en-US" w:eastAsia="zh-CN" w:bidi="ar-SA"/>
        </w:rPr>
        <w:t>中标后，中标人</w:t>
      </w:r>
      <w:r>
        <w:rPr>
          <w:rFonts w:hint="eastAsia" w:asciiTheme="minorHAnsi" w:hAnsiTheme="minorHAnsi" w:cstheme="minorBidi"/>
          <w:b/>
          <w:bCs/>
          <w:kern w:val="2"/>
          <w:sz w:val="22"/>
          <w:szCs w:val="21"/>
          <w:lang w:val="en-US" w:eastAsia="zh-CN" w:bidi="ar-SA"/>
        </w:rPr>
        <w:t>缴纳</w:t>
      </w:r>
      <w:r>
        <w:rPr>
          <w:rFonts w:hint="eastAsia" w:asciiTheme="minorHAnsi" w:hAnsiTheme="minorHAnsi" w:eastAsiaTheme="minorEastAsia" w:cstheme="minorBidi"/>
          <w:b/>
          <w:bCs/>
          <w:kern w:val="2"/>
          <w:sz w:val="22"/>
          <w:szCs w:val="21"/>
          <w:lang w:val="en-US" w:eastAsia="zh-CN" w:bidi="ar-SA"/>
        </w:rPr>
        <w:t>履约保证金</w:t>
      </w:r>
      <w:r>
        <w:rPr>
          <w:rFonts w:hint="eastAsia" w:asciiTheme="minorHAnsi" w:hAnsiTheme="minorHAnsi" w:cstheme="minorBidi"/>
          <w:b/>
          <w:bCs/>
          <w:kern w:val="2"/>
          <w:sz w:val="22"/>
          <w:szCs w:val="21"/>
          <w:u w:val="single"/>
          <w:lang w:val="en-US" w:eastAsia="zh-CN" w:bidi="ar-SA"/>
        </w:rPr>
        <w:t>10</w:t>
      </w:r>
      <w:r>
        <w:rPr>
          <w:rFonts w:hint="eastAsia" w:asciiTheme="minorHAnsi" w:hAnsiTheme="minorHAnsi" w:eastAsiaTheme="minorEastAsia" w:cstheme="minorBidi"/>
          <w:b/>
          <w:bCs/>
          <w:kern w:val="2"/>
          <w:sz w:val="22"/>
          <w:szCs w:val="21"/>
          <w:u w:val="single"/>
          <w:lang w:val="en-US" w:eastAsia="zh-CN" w:bidi="ar-SA"/>
        </w:rPr>
        <w:t>00</w:t>
      </w:r>
      <w:r>
        <w:rPr>
          <w:rFonts w:hint="eastAsia" w:asciiTheme="minorHAnsi" w:hAnsiTheme="minorHAnsi" w:eastAsiaTheme="minorEastAsia" w:cstheme="minorBidi"/>
          <w:b/>
          <w:bCs/>
          <w:kern w:val="2"/>
          <w:sz w:val="22"/>
          <w:szCs w:val="21"/>
          <w:u w:val="single"/>
          <w:lang w:val="en-US" w:eastAsia="en-US" w:bidi="ar-SA"/>
        </w:rPr>
        <w:t>00.00</w:t>
      </w:r>
      <w:r>
        <w:rPr>
          <w:rFonts w:hint="eastAsia" w:asciiTheme="minorHAnsi" w:hAnsiTheme="minorHAnsi" w:eastAsiaTheme="minorEastAsia" w:cstheme="minorBidi"/>
          <w:b/>
          <w:bCs/>
          <w:kern w:val="2"/>
          <w:sz w:val="22"/>
          <w:szCs w:val="21"/>
          <w:u w:val="single"/>
          <w:lang w:val="en-US" w:eastAsia="zh-CN" w:bidi="ar-SA"/>
        </w:rPr>
        <w:t>元（</w:t>
      </w:r>
      <w:r>
        <w:rPr>
          <w:rFonts w:hint="eastAsia" w:asciiTheme="minorHAnsi" w:hAnsiTheme="minorHAnsi" w:eastAsiaTheme="minorEastAsia" w:cstheme="minorBidi"/>
          <w:b/>
          <w:bCs/>
          <w:kern w:val="2"/>
          <w:sz w:val="22"/>
          <w:szCs w:val="21"/>
          <w:lang w:val="en-US" w:eastAsia="zh-CN" w:bidi="ar-SA"/>
        </w:rPr>
        <w:t>大写：</w:t>
      </w:r>
      <w:r>
        <w:rPr>
          <w:rFonts w:hint="eastAsia" w:asciiTheme="minorHAnsi" w:hAnsiTheme="minorHAnsi" w:cstheme="minorBidi"/>
          <w:b/>
          <w:bCs/>
          <w:kern w:val="2"/>
          <w:sz w:val="22"/>
          <w:szCs w:val="21"/>
          <w:lang w:val="en-US" w:eastAsia="zh-CN" w:bidi="ar-SA"/>
        </w:rPr>
        <w:t>壹拾</w:t>
      </w:r>
      <w:r>
        <w:rPr>
          <w:rFonts w:hint="eastAsia" w:asciiTheme="minorHAnsi" w:hAnsiTheme="minorHAnsi" w:eastAsiaTheme="minorEastAsia" w:cstheme="minorBidi"/>
          <w:b/>
          <w:bCs/>
          <w:kern w:val="2"/>
          <w:sz w:val="22"/>
          <w:szCs w:val="21"/>
          <w:lang w:val="en-US" w:eastAsia="zh-CN" w:bidi="ar-SA"/>
        </w:rPr>
        <w:t>万整）</w:t>
      </w:r>
    </w:p>
    <w:p>
      <w:pPr>
        <w:snapToGrid w:val="0"/>
        <w:spacing w:line="360" w:lineRule="auto"/>
        <w:ind w:firstLine="440" w:firstLineChars="200"/>
        <w:rPr>
          <w:rFonts w:hint="eastAsia"/>
          <w:lang w:val="en-US" w:eastAsia="zh-CN"/>
        </w:rPr>
      </w:pPr>
      <w:r>
        <w:rPr>
          <w:rFonts w:hint="eastAsia"/>
          <w:sz w:val="22"/>
          <w:szCs w:val="21"/>
        </w:rPr>
        <w:t>递交截止时间：响应截止日期前</w:t>
      </w:r>
    </w:p>
    <w:p>
      <w:pPr>
        <w:pStyle w:val="6"/>
        <w:snapToGrid w:val="0"/>
        <w:spacing w:before="120" w:after="120" w:line="240" w:lineRule="auto"/>
        <w:ind w:firstLine="403"/>
        <w:rPr>
          <w:rFonts w:hint="eastAsia" w:ascii="Times New Roman" w:hAnsi="Times New Roman" w:eastAsia="黑体" w:cs="Times New Roman"/>
          <w:bCs w:val="0"/>
          <w:sz w:val="22"/>
          <w:szCs w:val="15"/>
        </w:rPr>
      </w:pPr>
      <w:r>
        <w:rPr>
          <w:rFonts w:hint="eastAsia"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widowControl/>
        <w:spacing w:line="480" w:lineRule="exact"/>
        <w:ind w:firstLine="420" w:firstLineChars="200"/>
        <w:jc w:val="left"/>
        <w:rPr>
          <w:rFonts w:ascii="Times New Roman" w:hAnsi="Times New Roman" w:eastAsia="宋体" w:cs="Times New Roman"/>
          <w:kern w:val="0"/>
          <w:szCs w:val="21"/>
        </w:rPr>
      </w:pPr>
      <w:r>
        <w:rPr>
          <w:rFonts w:ascii="Times New Roman" w:hAnsi="Times New Roman" w:cs="Times New Roman"/>
          <w:szCs w:val="22"/>
        </w:rPr>
        <w:t>采 购 人：</w:t>
      </w:r>
      <w:r>
        <w:rPr>
          <w:rFonts w:hint="eastAsia" w:ascii="Times New Roman" w:hAnsi="Times New Roman" w:cs="Times New Roman"/>
          <w:szCs w:val="22"/>
          <w:u w:val="single"/>
          <w:lang w:val="en-US" w:eastAsia="zh-CN"/>
        </w:rPr>
        <w:t>阜阳徽道置业有限公司</w:t>
      </w:r>
      <w:r>
        <w:rPr>
          <w:rFonts w:hint="eastAsia" w:ascii="Times New Roman" w:hAnsi="Times New Roman" w:eastAsia="宋体" w:cs="Times New Roman"/>
          <w:kern w:val="0"/>
          <w:szCs w:val="21"/>
          <w:u w:val="single"/>
        </w:rPr>
        <w:t xml:space="preserve">    </w:t>
      </w:r>
      <w:r>
        <w:rPr>
          <w:rFonts w:hint="eastAsia" w:ascii="Times New Roman" w:hAnsi="Times New Roman" w:eastAsia="宋体" w:cs="Times New Roman"/>
          <w:kern w:val="0"/>
          <w:szCs w:val="21"/>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地    址：</w:t>
      </w:r>
      <w:r>
        <w:rPr>
          <w:rFonts w:hint="eastAsia" w:ascii="Times New Roman" w:hAnsi="Times New Roman" w:cs="Times New Roman"/>
          <w:szCs w:val="22"/>
          <w:u w:val="single"/>
          <w:lang w:eastAsia="zh-CN"/>
        </w:rPr>
        <w:t>安徽省</w:t>
      </w:r>
      <w:r>
        <w:rPr>
          <w:rFonts w:hint="eastAsia" w:ascii="Times New Roman" w:hAnsi="Times New Roman" w:cs="Times New Roman"/>
          <w:szCs w:val="22"/>
          <w:u w:val="single"/>
        </w:rPr>
        <w:t>合肥市包河区西藏路1588号滨湖时代广场C</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栋10层</w:t>
      </w:r>
      <w:r>
        <w:rPr>
          <w:rFonts w:hint="eastAsia" w:ascii="Times New Roman" w:hAnsi="Times New Roman" w:cs="Times New Roman"/>
          <w:szCs w:val="22"/>
          <w:u w:val="single"/>
          <w:lang w:val="en-US" w:eastAsia="zh-CN"/>
        </w:rPr>
        <w:t>1008</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ascii="Times New Roman" w:hAnsi="Times New Roman" w:cs="Times New Roman"/>
          <w:szCs w:val="22"/>
          <w:u w:val="single"/>
        </w:rPr>
        <w:t xml:space="preserve"> </w:t>
      </w:r>
      <w:r>
        <w:rPr>
          <w:rFonts w:hint="default" w:ascii="Times New Roman" w:hAnsi="Times New Roman" w:eastAsia="宋体" w:cs="Times New Roman"/>
          <w:i w:val="0"/>
          <w:iCs w:val="0"/>
          <w:caps w:val="0"/>
          <w:spacing w:val="0"/>
          <w:sz w:val="21"/>
          <w:szCs w:val="21"/>
          <w:u w:val="single"/>
          <w:shd w:val="clear" w:fill="FFFFFF"/>
        </w:rPr>
        <w:t>230000</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r>
        <w:rPr>
          <w:rFonts w:ascii="Times New Roman" w:hAnsi="Times New Roman" w:cs="Times New Roman"/>
          <w:szCs w:val="22"/>
        </w:rPr>
        <w:t>联 系 人：</w:t>
      </w:r>
      <w:r>
        <w:rPr>
          <w:rFonts w:ascii="Times New Roman" w:hAnsi="Times New Roman" w:cs="Times New Roman"/>
          <w:szCs w:val="22"/>
          <w:u w:val="single"/>
        </w:rPr>
        <w:t xml:space="preserve"> </w:t>
      </w:r>
      <w:r>
        <w:rPr>
          <w:rFonts w:hint="eastAsia" w:ascii="宋体" w:hAnsi="宋体" w:eastAsia="宋体" w:cs="宋体"/>
          <w:i w:val="0"/>
          <w:iCs w:val="0"/>
          <w:caps w:val="0"/>
          <w:spacing w:val="0"/>
          <w:sz w:val="21"/>
          <w:szCs w:val="21"/>
          <w:u w:val="single"/>
          <w:shd w:val="clear" w:fill="FFFFFF"/>
          <w:lang w:val="en-US" w:eastAsia="zh-CN"/>
        </w:rPr>
        <w:t>周工</w:t>
      </w:r>
      <w:r>
        <w:rPr>
          <w:rFonts w:ascii="Times New Roman" w:hAnsi="Times New Roman" w:cs="Times New Roman"/>
          <w:szCs w:val="22"/>
          <w:u w:val="single"/>
        </w:rPr>
        <w:t xml:space="preserve">            </w:t>
      </w:r>
      <w:r>
        <w:rPr>
          <w:rFonts w:ascii="Times New Roman" w:hAnsi="Times New Roman" w:cs="Times New Roman"/>
          <w:szCs w:val="22"/>
        </w:rPr>
        <w:t xml:space="preserve">  </w:t>
      </w:r>
    </w:p>
    <w:p>
      <w:pPr>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电    话：</w:t>
      </w:r>
      <w:r>
        <w:rPr>
          <w:rFonts w:hint="default" w:ascii="Times New Roman" w:hAnsi="Times New Roman" w:eastAsia="Segoe UI" w:cs="Times New Roman"/>
          <w:i w:val="0"/>
          <w:iCs w:val="0"/>
          <w:caps w:val="0"/>
          <w:spacing w:val="0"/>
          <w:sz w:val="21"/>
          <w:szCs w:val="21"/>
          <w:u w:val="single"/>
          <w:shd w:val="clear" w:fill="FFFFFF"/>
        </w:rPr>
        <w:t> </w:t>
      </w:r>
      <w:r>
        <w:rPr>
          <w:rFonts w:hint="eastAsia" w:ascii="Times New Roman" w:hAnsi="Times New Roman" w:cs="Times New Roman"/>
          <w:szCs w:val="22"/>
          <w:u w:val="single"/>
          <w:lang w:val="en-US" w:eastAsia="zh-CN"/>
        </w:rPr>
        <w:t xml:space="preserve">15256975552 </w:t>
      </w:r>
      <w:r>
        <w:rPr>
          <w:rFonts w:ascii="Times New Roman" w:hAnsi="Times New Roman" w:cs="Times New Roman"/>
          <w:szCs w:val="22"/>
          <w:u w:val="single"/>
        </w:rPr>
        <w:t xml:space="preserve">  </w:t>
      </w:r>
    </w:p>
    <w:p>
      <w:pPr>
        <w:spacing w:line="440" w:lineRule="exact"/>
        <w:ind w:firstLine="420" w:firstLineChars="200"/>
        <w:rPr>
          <w:rFonts w:ascii="Times New Roman" w:hAnsi="Times New Roman" w:cs="Times New Roman"/>
          <w:szCs w:val="22"/>
        </w:rPr>
      </w:pPr>
    </w:p>
    <w:p>
      <w:pPr>
        <w:pStyle w:val="30"/>
        <w:jc w:val="center"/>
        <w:rPr>
          <w:rFonts w:hint="default" w:ascii="Times New Roman" w:hAnsi="Times New Roman"/>
          <w:color w:val="auto"/>
          <w:sz w:val="21"/>
          <w:szCs w:val="22"/>
          <w:highlight w:val="none"/>
          <w:u w:val="none"/>
        </w:rPr>
      </w:pPr>
      <w:r>
        <w:rPr>
          <w:rFonts w:hint="default" w:ascii="Times New Roman" w:hAnsi="Times New Roman"/>
          <w:color w:val="auto"/>
          <w:sz w:val="21"/>
          <w:szCs w:val="22"/>
        </w:rPr>
        <w:t xml:space="preserve">                                          </w:t>
      </w:r>
      <w:r>
        <w:rPr>
          <w:rFonts w:hint="eastAsia" w:ascii="Times New Roman" w:hAnsi="Times New Roman"/>
          <w:color w:val="auto"/>
          <w:sz w:val="21"/>
          <w:szCs w:val="22"/>
          <w:highlight w:val="none"/>
          <w:u w:val="none"/>
          <w:lang w:val="en-US" w:eastAsia="zh-CN"/>
        </w:rPr>
        <w:t>2022</w:t>
      </w:r>
      <w:r>
        <w:rPr>
          <w:rFonts w:hint="default" w:ascii="Times New Roman" w:hAnsi="Times New Roman"/>
          <w:color w:val="auto"/>
          <w:sz w:val="21"/>
          <w:szCs w:val="22"/>
          <w:highlight w:val="none"/>
          <w:u w:val="none"/>
        </w:rPr>
        <w:t>年</w:t>
      </w:r>
      <w:r>
        <w:rPr>
          <w:rFonts w:hint="eastAsia" w:ascii="Times New Roman" w:hAnsi="Times New Roman"/>
          <w:color w:val="auto"/>
          <w:sz w:val="21"/>
          <w:szCs w:val="22"/>
          <w:highlight w:val="none"/>
          <w:u w:val="none"/>
          <w:lang w:val="en-US" w:eastAsia="zh-CN"/>
        </w:rPr>
        <w:t>11</w:t>
      </w:r>
      <w:r>
        <w:rPr>
          <w:rFonts w:hint="default" w:ascii="Times New Roman" w:hAnsi="Times New Roman"/>
          <w:color w:val="auto"/>
          <w:sz w:val="21"/>
          <w:szCs w:val="22"/>
          <w:highlight w:val="none"/>
          <w:u w:val="none"/>
        </w:rPr>
        <w:t>月</w:t>
      </w:r>
      <w:r>
        <w:rPr>
          <w:rFonts w:hint="eastAsia" w:ascii="Times New Roman" w:hAnsi="Times New Roman"/>
          <w:color w:val="auto"/>
          <w:sz w:val="21"/>
          <w:szCs w:val="22"/>
          <w:highlight w:val="none"/>
          <w:u w:val="none"/>
          <w:lang w:val="en-US" w:eastAsia="zh-CN"/>
        </w:rPr>
        <w:t>23</w:t>
      </w:r>
      <w:r>
        <w:rPr>
          <w:rFonts w:hint="default" w:ascii="Times New Roman" w:hAnsi="Times New Roman"/>
          <w:color w:val="auto"/>
          <w:sz w:val="21"/>
          <w:szCs w:val="22"/>
          <w:highlight w:val="none"/>
          <w:u w:val="none"/>
        </w:rPr>
        <w:t>日</w:t>
      </w:r>
    </w:p>
    <w:p>
      <w:pPr>
        <w:rPr>
          <w:rFonts w:hint="default" w:ascii="Times New Roman" w:hAnsi="Times New Roman"/>
          <w:color w:val="auto"/>
          <w:sz w:val="21"/>
          <w:szCs w:val="22"/>
          <w:u w:val="none"/>
        </w:rPr>
      </w:pPr>
      <w:r>
        <w:rPr>
          <w:rFonts w:hint="default" w:ascii="Times New Roman" w:hAnsi="Times New Roman"/>
          <w:color w:val="auto"/>
          <w:sz w:val="21"/>
          <w:szCs w:val="22"/>
          <w:u w:val="none"/>
        </w:rPr>
        <w:br w:type="page"/>
      </w:r>
    </w:p>
    <w:p>
      <w:pPr>
        <w:pStyle w:val="5"/>
        <w:numPr>
          <w:ilvl w:val="0"/>
          <w:numId w:val="0"/>
        </w:numPr>
        <w:jc w:val="center"/>
        <w:outlineLvl w:val="9"/>
        <w:rPr>
          <w:rFonts w:hint="eastAsia" w:ascii="宋体" w:hAnsi="宋体" w:eastAsia="宋体"/>
          <w:b/>
          <w:bCs/>
          <w:sz w:val="36"/>
          <w:szCs w:val="36"/>
          <w:lang w:eastAsia="zh-CN"/>
        </w:rPr>
      </w:pPr>
      <w:bookmarkStart w:id="44" w:name="_Toc535337434"/>
      <w:bookmarkStart w:id="45" w:name="_Toc11394"/>
      <w:r>
        <w:rPr>
          <w:rFonts w:hint="eastAsia" w:ascii="宋体" w:hAnsi="宋体" w:eastAsia="宋体"/>
          <w:b/>
          <w:bCs/>
          <w:sz w:val="36"/>
          <w:szCs w:val="36"/>
          <w:lang w:val="en-US" w:eastAsia="zh-CN"/>
        </w:rPr>
        <w:t xml:space="preserve">第二章 </w:t>
      </w:r>
      <w:bookmarkEnd w:id="44"/>
      <w:r>
        <w:rPr>
          <w:rFonts w:hint="eastAsia" w:ascii="宋体" w:hAnsi="宋体" w:eastAsia="宋体"/>
          <w:b/>
          <w:bCs/>
          <w:sz w:val="36"/>
          <w:szCs w:val="36"/>
          <w:lang w:val="en-US" w:eastAsia="zh-CN"/>
        </w:rPr>
        <w:t xml:space="preserve"> 招标前须知</w:t>
      </w:r>
    </w:p>
    <w:bookmarkEnd w:id="1"/>
    <w:bookmarkEnd w:id="45"/>
    <w:tbl>
      <w:tblPr>
        <w:tblStyle w:val="25"/>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7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20" w:type="dxa"/>
            <w:noWrap w:val="0"/>
            <w:vAlign w:val="center"/>
          </w:tcPr>
          <w:p>
            <w:pPr>
              <w:spacing w:line="360" w:lineRule="auto"/>
              <w:jc w:val="center"/>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工程概况</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eastAsia="zh-CN"/>
              </w:rPr>
            </w:pPr>
            <w:r>
              <w:rPr>
                <w:rFonts w:hint="eastAsia" w:ascii="Times New Roman" w:hAnsi="Times New Roman" w:cs="Times New Roman"/>
                <w:szCs w:val="22"/>
                <w:u w:val="none"/>
                <w:lang w:eastAsia="zh-CN"/>
              </w:rPr>
              <w:t>紫阳华苑土方工程采购项目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供货方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要求</w:t>
            </w:r>
          </w:p>
        </w:tc>
        <w:tc>
          <w:tcPr>
            <w:tcW w:w="7233"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具有独立法人资格。</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lang w:eastAsia="zh-CN"/>
              </w:rPr>
              <w:t>）属于一般纳税人，能够开具增值税专用发票。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3</w:t>
            </w:r>
            <w:r>
              <w:rPr>
                <w:rFonts w:hint="eastAsia" w:ascii="宋体" w:hAnsi="宋体" w:eastAsia="宋体" w:cs="宋体"/>
                <w:b w:val="0"/>
                <w:bCs w:val="0"/>
                <w:sz w:val="21"/>
                <w:szCs w:val="21"/>
                <w:vertAlign w:val="baseline"/>
                <w:lang w:eastAsia="zh-CN"/>
              </w:rPr>
              <w:t>）未被责令停业，暂扣或吊销执照，或吊销资质证书。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4</w:t>
            </w:r>
            <w:r>
              <w:rPr>
                <w:rFonts w:hint="eastAsia" w:ascii="宋体" w:hAnsi="宋体" w:eastAsia="宋体" w:cs="宋体"/>
                <w:b w:val="0"/>
                <w:bCs w:val="0"/>
                <w:sz w:val="21"/>
                <w:szCs w:val="21"/>
                <w:vertAlign w:val="baseline"/>
                <w:lang w:eastAsia="zh-CN"/>
              </w:rPr>
              <w:t>）未进入清算程序，或被宣告破产，或其他丧失履约能力的情形。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5</w:t>
            </w:r>
            <w:r>
              <w:rPr>
                <w:rFonts w:hint="eastAsia" w:ascii="宋体" w:hAnsi="宋体" w:eastAsia="宋体" w:cs="宋体"/>
                <w:b w:val="0"/>
                <w:bCs w:val="0"/>
                <w:sz w:val="21"/>
                <w:szCs w:val="21"/>
                <w:vertAlign w:val="baseline"/>
                <w:lang w:eastAsia="zh-CN"/>
              </w:rPr>
              <w:t>）在国家企业信用信息公示系统（http://www.gsxt.gov.cn）中未被列入严重违法失信企业名单。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6</w:t>
            </w:r>
            <w:r>
              <w:rPr>
                <w:rFonts w:hint="eastAsia" w:ascii="宋体" w:hAnsi="宋体" w:eastAsia="宋体" w:cs="宋体"/>
                <w:b w:val="0"/>
                <w:bCs w:val="0"/>
                <w:sz w:val="21"/>
                <w:szCs w:val="21"/>
                <w:vertAlign w:val="baseline"/>
                <w:lang w:eastAsia="zh-CN"/>
              </w:rPr>
              <w:t>）在“信用中国”网站（http://www.creditchina.gov.cn）中未被列入失信被执行人名单。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7</w:t>
            </w:r>
            <w:r>
              <w:rPr>
                <w:rFonts w:hint="eastAsia" w:ascii="宋体" w:hAnsi="宋体" w:eastAsia="宋体" w:cs="宋体"/>
                <w:b w:val="0"/>
                <w:bCs w:val="0"/>
                <w:sz w:val="21"/>
                <w:szCs w:val="21"/>
                <w:vertAlign w:val="baseline"/>
                <w:lang w:eastAsia="zh-CN"/>
              </w:rPr>
              <w:t>）在近三年内（自响应文件递交截止之日向前追溯3年）供应商或其法定代表人未有行贿犯罪行为。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采购价</w:t>
            </w:r>
            <w:r>
              <w:rPr>
                <w:rFonts w:hint="eastAsia" w:ascii="宋体" w:hAnsi="宋体" w:eastAsia="宋体" w:cs="宋体"/>
                <w:b w:val="0"/>
                <w:bCs w:val="0"/>
                <w:sz w:val="21"/>
                <w:szCs w:val="21"/>
                <w:vertAlign w:val="baseline"/>
                <w:lang w:val="en-US" w:eastAsia="zh-CN"/>
              </w:rPr>
              <w:t>格</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w:t>
            </w:r>
            <w:r>
              <w:rPr>
                <w:rFonts w:hint="eastAsia" w:ascii="Times New Roman" w:hAnsi="Times New Roman" w:cs="Times New Roman"/>
                <w:u w:val="single"/>
                <w:lang w:eastAsia="zh-CN"/>
              </w:rPr>
              <w:t>全费用</w:t>
            </w:r>
            <w:r>
              <w:rPr>
                <w:rFonts w:ascii="Times New Roman" w:hAnsi="Times New Roman" w:cs="Times New Roman"/>
                <w:u w:val="single"/>
              </w:rPr>
              <w:t>固定量价包干</w:t>
            </w:r>
            <w:r>
              <w:rPr>
                <w:rFonts w:hint="eastAsia" w:ascii="Times New Roman" w:hAnsi="Times New Roman" w:cs="Times New Roman"/>
                <w:u w:val="single"/>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b w:val="0"/>
                <w:bCs w:val="0"/>
                <w:sz w:val="21"/>
                <w:szCs w:val="21"/>
                <w:u w:val="none"/>
                <w:lang w:eastAsia="zh-CN"/>
              </w:rPr>
            </w:pPr>
            <w:r>
              <w:rPr>
                <w:rFonts w:hint="eastAsia" w:ascii="Times New Roman" w:hAnsi="Times New Roman" w:cs="Times New Roman"/>
                <w:lang w:val="en-US" w:eastAsia="zh-CN"/>
              </w:rPr>
              <w:t>2.</w:t>
            </w:r>
            <w:r>
              <w:rPr>
                <w:rFonts w:ascii="Times New Roman" w:hAnsi="Times New Roman" w:cs="Times New Roman"/>
              </w:rPr>
              <w:t>采用全费用固定量价包干形式,全费用固定量价包干</w:t>
            </w:r>
            <w:r>
              <w:rPr>
                <w:rFonts w:hint="eastAsia" w:ascii="Times New Roman" w:hAnsi="Times New Roman" w:cs="Times New Roman"/>
                <w:lang w:eastAsia="zh-CN"/>
              </w:rPr>
              <w:t>已</w:t>
            </w:r>
            <w:r>
              <w:rPr>
                <w:rFonts w:ascii="Times New Roman" w:hAnsi="Times New Roman" w:cs="Times New Roman"/>
              </w:rPr>
              <w:t>综合包含了乙方完成本合同约定工程范围及内容产生的一切费用，全费用固定量价包干包含但不限于以下分包人为完成本工程合格验收移交标准的全部人工费，材料费，机械费（含机械设备的进、出场费、维修、燃油、拖运等费用），土方开挖费（桩间土开挖、承台、下翻梁、集水坑、</w:t>
            </w:r>
            <w:r>
              <w:rPr>
                <w:rFonts w:hint="eastAsia" w:ascii="Times New Roman" w:hAnsi="Times New Roman" w:cs="Times New Roman"/>
                <w:lang w:eastAsia="zh-CN"/>
              </w:rPr>
              <w:t>排水沟、</w:t>
            </w:r>
            <w:r>
              <w:rPr>
                <w:rFonts w:ascii="Times New Roman" w:hAnsi="Times New Roman" w:cs="Times New Roman"/>
              </w:rPr>
              <w:t>电梯坑、后浇带开挖及出土不另计台班按实际开挖工程量计量结算），地下</w:t>
            </w:r>
            <w:r>
              <w:rPr>
                <w:rFonts w:hint="eastAsia" w:ascii="Times New Roman" w:hAnsi="Times New Roman" w:cs="Times New Roman"/>
                <w:lang w:eastAsia="zh-CN"/>
              </w:rPr>
              <w:t>砼</w:t>
            </w:r>
            <w:r>
              <w:rPr>
                <w:rFonts w:ascii="Times New Roman" w:hAnsi="Times New Roman" w:cs="Times New Roman"/>
              </w:rPr>
              <w:t>障碍物凿除费，基础回填及平整碾压夯实费，主楼首层地面回填土平整碾压夯实费</w:t>
            </w:r>
            <w:r>
              <w:rPr>
                <w:rFonts w:hint="eastAsia" w:ascii="Times New Roman" w:hAnsi="Times New Roman" w:cs="Times New Roman"/>
                <w:lang w:eastAsia="zh-CN"/>
              </w:rPr>
              <w:t>、</w:t>
            </w:r>
            <w:r>
              <w:rPr>
                <w:rFonts w:ascii="Times New Roman" w:hAnsi="Times New Roman" w:cs="Times New Roman"/>
              </w:rPr>
              <w:t>水电费</w:t>
            </w:r>
            <w:r>
              <w:rPr>
                <w:rFonts w:hint="eastAsia" w:ascii="Times New Roman" w:hAnsi="Times New Roman" w:cs="Times New Roman"/>
                <w:lang w:eastAsia="zh-CN"/>
              </w:rPr>
              <w:t>、</w:t>
            </w:r>
            <w:r>
              <w:rPr>
                <w:rFonts w:ascii="Times New Roman" w:hAnsi="Times New Roman" w:cs="Times New Roman"/>
              </w:rPr>
              <w:t>加班和夜间施工费</w:t>
            </w:r>
            <w:r>
              <w:rPr>
                <w:rFonts w:hint="eastAsia" w:ascii="Times New Roman" w:hAnsi="Times New Roman" w:cs="Times New Roman"/>
                <w:lang w:eastAsia="zh-CN"/>
              </w:rPr>
              <w:t>、</w:t>
            </w:r>
            <w:r>
              <w:rPr>
                <w:rFonts w:ascii="Times New Roman" w:hAnsi="Times New Roman" w:cs="Times New Roman"/>
              </w:rPr>
              <w:t>管理费</w:t>
            </w:r>
            <w:r>
              <w:rPr>
                <w:rFonts w:hint="eastAsia" w:ascii="Times New Roman" w:hAnsi="Times New Roman" w:cs="Times New Roman"/>
                <w:lang w:eastAsia="zh-CN"/>
              </w:rPr>
              <w:t>、</w:t>
            </w:r>
            <w:r>
              <w:rPr>
                <w:rFonts w:ascii="Times New Roman" w:hAnsi="Times New Roman" w:cs="Times New Roman"/>
              </w:rPr>
              <w:t>文明施工费（土方出土时道路清扫与洒水、土方现场堆放时打堆与裸土覆盖费），施工中与其它单位的配合费（如桩基</w:t>
            </w:r>
            <w:r>
              <w:rPr>
                <w:rFonts w:hint="eastAsia" w:ascii="Times New Roman" w:hAnsi="Times New Roman" w:cs="Times New Roman"/>
                <w:lang w:eastAsia="zh-CN"/>
              </w:rPr>
              <w:t>单位、基坑支护</w:t>
            </w:r>
            <w:r>
              <w:rPr>
                <w:rFonts w:ascii="Times New Roman" w:hAnsi="Times New Roman" w:cs="Times New Roman"/>
              </w:rPr>
              <w:t>、劳务单位</w:t>
            </w:r>
            <w:r>
              <w:rPr>
                <w:rFonts w:hint="eastAsia" w:ascii="Times New Roman" w:hAnsi="Times New Roman" w:cs="Times New Roman"/>
                <w:lang w:eastAsia="zh-CN"/>
              </w:rPr>
              <w:t>、降水单位等各单位</w:t>
            </w:r>
            <w:r>
              <w:rPr>
                <w:rFonts w:ascii="Times New Roman" w:hAnsi="Times New Roman" w:cs="Times New Roman"/>
              </w:rPr>
              <w:t>的配合）措施费，安全防护费、工程保险费，工程检测费（如有），利润、税费（提供9%增值税专用发票），环卫除渣费、倒土费，工程周边社会关系协调费，在转运过程中与群众、路政、城管、交警</w:t>
            </w:r>
            <w:r>
              <w:rPr>
                <w:rFonts w:hint="eastAsia" w:ascii="Times New Roman" w:hAnsi="Times New Roman" w:cs="Times New Roman"/>
                <w:lang w:eastAsia="zh-CN"/>
              </w:rPr>
              <w:t>、环保</w:t>
            </w:r>
            <w:r>
              <w:rPr>
                <w:rFonts w:ascii="Times New Roman" w:hAnsi="Times New Roman" w:cs="Times New Roman"/>
              </w:rPr>
              <w:t>等所发生的一切费用</w:t>
            </w:r>
            <w:r>
              <w:rPr>
                <w:rFonts w:hint="eastAsia" w:ascii="Times New Roman" w:hAnsi="Times New Roman" w:cs="Times New Roman"/>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谈判流程</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现场开一轮报价文件，一轮报价文件经评审无误后进行第二轮竞争性谈判并报价。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定标原则</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u w:val="none"/>
                <w:vertAlign w:val="baseline"/>
                <w:lang w:eastAsia="zh-CN"/>
              </w:rPr>
              <w:t>本次谈判优先采购价</w:t>
            </w:r>
            <w:r>
              <w:rPr>
                <w:rFonts w:hint="eastAsia" w:ascii="宋体" w:hAnsi="宋体" w:eastAsia="宋体" w:cs="宋体"/>
                <w:b/>
                <w:bCs/>
                <w:sz w:val="21"/>
                <w:szCs w:val="21"/>
                <w:u w:val="none"/>
                <w:vertAlign w:val="baseline"/>
                <w:lang w:eastAsia="zh-CN"/>
              </w:rPr>
              <w:t>最低</w:t>
            </w:r>
            <w:r>
              <w:rPr>
                <w:rFonts w:hint="eastAsia" w:ascii="宋体" w:hAnsi="宋体" w:eastAsia="宋体" w:cs="宋体"/>
                <w:b w:val="0"/>
                <w:bCs w:val="0"/>
                <w:sz w:val="21"/>
                <w:szCs w:val="21"/>
                <w:u w:val="none"/>
                <w:vertAlign w:val="baseline"/>
                <w:lang w:eastAsia="zh-CN"/>
              </w:rPr>
              <w:t>方为中标方。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报价要求</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u w:val="none"/>
                <w:vertAlign w:val="baseline"/>
                <w:lang w:val="en-US" w:eastAsia="zh-CN"/>
              </w:rPr>
              <w:t>本次谈判设置最高限价，报价不得高于最高限价，报价数字须精确到小数点后两位。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密封要求</w:t>
            </w:r>
          </w:p>
        </w:tc>
        <w:tc>
          <w:tcPr>
            <w:tcW w:w="7233"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文件全部密封在一个文件袋里，1正本，1副本。</w:t>
            </w:r>
          </w:p>
          <w:p>
            <w:pPr>
              <w:pStyle w:val="43"/>
              <w:adjustRightInd w:val="0"/>
              <w:snapToGrid w:val="0"/>
              <w:spacing w:line="240" w:lineRule="auto"/>
              <w:ind w:firstLine="420" w:firstLineChars="200"/>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2、响应文件封套格式：</w:t>
            </w:r>
          </w:p>
          <w:tbl>
            <w:tblPr>
              <w:tblStyle w:val="24"/>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9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rPr>
                      <w:rFonts w:hint="eastAsia" w:ascii="宋体" w:hAnsi="宋体" w:eastAsia="宋体" w:cs="宋体"/>
                      <w:b w:val="0"/>
                      <w:bCs w:val="0"/>
                      <w:sz w:val="21"/>
                      <w:szCs w:val="21"/>
                      <w:u w:val="single"/>
                    </w:rPr>
                  </w:pPr>
                  <w:r>
                    <w:rPr>
                      <w:rFonts w:hint="eastAsia" w:ascii="宋体" w:hAnsi="宋体" w:eastAsia="宋体" w:cs="宋体"/>
                      <w:b w:val="0"/>
                      <w:bCs w:val="0"/>
                      <w:sz w:val="21"/>
                      <w:szCs w:val="21"/>
                    </w:rPr>
                    <w:t>采购人名称：</w:t>
                  </w:r>
                  <w:r>
                    <w:rPr>
                      <w:rFonts w:hint="eastAsia" w:ascii="宋体" w:hAnsi="宋体" w:eastAsia="宋体" w:cs="宋体"/>
                      <w:b w:val="0"/>
                      <w:bCs w:val="0"/>
                      <w:sz w:val="21"/>
                      <w:szCs w:val="21"/>
                      <w:u w:val="single"/>
                    </w:rPr>
                    <w:t xml:space="preserve">                        </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（项目名称）响应文件</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在</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年</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月</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日</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时</w:t>
                  </w:r>
                  <w:r>
                    <w:rPr>
                      <w:rFonts w:hint="eastAsia" w:ascii="宋体" w:hAnsi="宋体" w:eastAsia="宋体" w:cs="宋体"/>
                      <w:b w:val="0"/>
                      <w:bCs w:val="0"/>
                      <w:sz w:val="21"/>
                      <w:szCs w:val="21"/>
                      <w:u w:val="single"/>
                    </w:rPr>
                    <w:t xml:space="preserve">  </w:t>
                  </w:r>
                  <w:r>
                    <w:rPr>
                      <w:rFonts w:hint="eastAsia" w:ascii="宋体" w:hAnsi="宋体" w:eastAsia="宋体" w:cs="宋体"/>
                      <w:b w:val="0"/>
                      <w:bCs w:val="0"/>
                      <w:sz w:val="21"/>
                      <w:szCs w:val="21"/>
                    </w:rPr>
                    <w:t>分（投标截止时间）前不得开启</w:t>
                  </w:r>
                </w:p>
                <w:p>
                  <w:pPr>
                    <w:adjustRightInd w:val="0"/>
                    <w:snapToGrid w:val="0"/>
                    <w:spacing w:line="24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响应人名称：</w:t>
                  </w:r>
                  <w:r>
                    <w:rPr>
                      <w:rFonts w:hint="eastAsia" w:ascii="宋体" w:hAnsi="宋体" w:eastAsia="宋体" w:cs="宋体"/>
                      <w:b w:val="0"/>
                      <w:bCs w:val="0"/>
                      <w:sz w:val="21"/>
                      <w:szCs w:val="21"/>
                      <w:u w:val="single"/>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合同内容</w:t>
            </w:r>
          </w:p>
        </w:tc>
        <w:tc>
          <w:tcPr>
            <w:tcW w:w="72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eastAsia="zh-CN"/>
              </w:rPr>
              <w:t>详见</w:t>
            </w:r>
            <w:r>
              <w:rPr>
                <w:rFonts w:hint="eastAsia" w:ascii="宋体" w:hAnsi="宋体" w:eastAsia="宋体" w:cs="宋体"/>
                <w:b w:val="0"/>
                <w:bCs w:val="0"/>
                <w:sz w:val="21"/>
                <w:szCs w:val="21"/>
                <w:vertAlign w:val="baseline"/>
                <w:lang w:val="en-US" w:eastAsia="zh-CN"/>
              </w:rPr>
              <w:t xml:space="preserve">第三章 </w:t>
            </w:r>
            <w:r>
              <w:rPr>
                <w:rFonts w:hint="eastAsia" w:ascii="宋体" w:hAnsi="宋体" w:eastAsia="宋体" w:cs="宋体"/>
                <w:b w:val="0"/>
                <w:bCs w:val="0"/>
                <w:sz w:val="21"/>
                <w:szCs w:val="21"/>
                <w:vertAlign w:val="baseline"/>
                <w:lang w:eastAsia="zh-CN"/>
              </w:rPr>
              <w:t>合同</w:t>
            </w:r>
            <w:r>
              <w:rPr>
                <w:rFonts w:hint="eastAsia" w:ascii="宋体" w:hAnsi="宋体" w:eastAsia="宋体" w:cs="宋体"/>
                <w:b w:val="0"/>
                <w:bCs w:val="0"/>
                <w:sz w:val="21"/>
                <w:szCs w:val="21"/>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注意事项</w:t>
            </w:r>
          </w:p>
        </w:tc>
        <w:tc>
          <w:tcPr>
            <w:tcW w:w="7233" w:type="dxa"/>
            <w:noWrap w:val="0"/>
            <w:vAlign w:val="center"/>
          </w:tcPr>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val="0"/>
                <w:bCs w:val="0"/>
                <w:kern w:val="2"/>
                <w:sz w:val="21"/>
                <w:szCs w:val="21"/>
                <w:u w:val="none"/>
                <w:shd w:val="clear"/>
                <w:vertAlign w:val="baseline"/>
                <w:lang w:val="en-US" w:eastAsia="zh-CN" w:bidi="ar-SA"/>
              </w:rPr>
            </w:pPr>
            <w:r>
              <w:rPr>
                <w:rFonts w:hint="eastAsia" w:ascii="宋体" w:hAnsi="宋体" w:eastAsia="宋体" w:cs="宋体"/>
                <w:b w:val="0"/>
                <w:bCs w:val="0"/>
                <w:kern w:val="2"/>
                <w:sz w:val="21"/>
                <w:szCs w:val="21"/>
                <w:u w:val="none"/>
                <w:shd w:val="clear"/>
                <w:vertAlign w:val="baseline"/>
                <w:lang w:val="en-US" w:eastAsia="zh-CN" w:bidi="ar-SA"/>
              </w:rPr>
              <w:t>供应单位必须作出书面承诺，内容为：</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val="0"/>
                <w:bCs w:val="0"/>
                <w:kern w:val="2"/>
                <w:sz w:val="21"/>
                <w:szCs w:val="21"/>
                <w:u w:val="none"/>
                <w:shd w:val="clear"/>
                <w:vertAlign w:val="baseline"/>
                <w:lang w:val="en-US" w:eastAsia="zh-CN" w:bidi="ar-SA"/>
              </w:rPr>
            </w:pPr>
            <w:r>
              <w:rPr>
                <w:rFonts w:hint="eastAsia" w:ascii="宋体" w:hAnsi="宋体" w:eastAsia="宋体" w:cs="宋体"/>
                <w:b w:val="0"/>
                <w:bCs w:val="0"/>
                <w:kern w:val="2"/>
                <w:sz w:val="21"/>
                <w:szCs w:val="21"/>
                <w:u w:val="none"/>
                <w:shd w:val="clear"/>
                <w:vertAlign w:val="baseline"/>
                <w:lang w:val="en-US" w:eastAsia="zh-CN" w:bidi="ar-SA"/>
              </w:rPr>
              <w:t>1.我公司完全理解、清楚明白本项目土方施工包干的做法和工作内容，完全理解包干的各项风险因素。</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val="0"/>
                <w:bCs w:val="0"/>
                <w:kern w:val="2"/>
                <w:sz w:val="21"/>
                <w:szCs w:val="21"/>
                <w:u w:val="none"/>
                <w:shd w:val="clear"/>
                <w:vertAlign w:val="baseline"/>
                <w:lang w:val="en-US" w:eastAsia="zh-CN" w:bidi="ar-SA"/>
              </w:rPr>
            </w:pPr>
            <w:r>
              <w:rPr>
                <w:rFonts w:hint="eastAsia" w:ascii="宋体" w:hAnsi="宋体" w:eastAsia="宋体" w:cs="宋体"/>
                <w:b w:val="0"/>
                <w:bCs w:val="0"/>
                <w:kern w:val="2"/>
                <w:sz w:val="21"/>
                <w:szCs w:val="21"/>
                <w:u w:val="none"/>
                <w:shd w:val="clear"/>
                <w:vertAlign w:val="baseline"/>
                <w:lang w:val="en-US" w:eastAsia="zh-CN" w:bidi="ar-SA"/>
              </w:rPr>
              <w:t>2.我公司严格按照招标文件和合同中约定</w:t>
            </w:r>
            <w:r>
              <w:rPr>
                <w:rFonts w:hint="eastAsia" w:cs="宋体"/>
                <w:b w:val="0"/>
                <w:bCs w:val="0"/>
                <w:kern w:val="2"/>
                <w:sz w:val="21"/>
                <w:szCs w:val="21"/>
                <w:u w:val="none"/>
                <w:shd w:val="clear"/>
                <w:vertAlign w:val="baseline"/>
                <w:lang w:val="en-US" w:eastAsia="zh-CN" w:bidi="ar-SA"/>
              </w:rPr>
              <w:t>的</w:t>
            </w:r>
            <w:r>
              <w:rPr>
                <w:rFonts w:hint="eastAsia" w:ascii="宋体" w:hAnsi="宋体" w:eastAsia="宋体" w:cs="宋体"/>
                <w:b w:val="0"/>
                <w:bCs w:val="0"/>
                <w:kern w:val="2"/>
                <w:sz w:val="21"/>
                <w:szCs w:val="21"/>
                <w:u w:val="none"/>
                <w:shd w:val="clear"/>
                <w:vertAlign w:val="baseline"/>
                <w:lang w:val="en-US" w:eastAsia="zh-CN" w:bidi="ar-SA"/>
              </w:rPr>
              <w:t xml:space="preserve">做法和工作内容认真完成履约，如有违背合同情况存在，我公司将无条件接受贵公司采取罚款或其他措施进行处罚。 </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bCs/>
                <w:kern w:val="2"/>
                <w:sz w:val="21"/>
                <w:szCs w:val="21"/>
                <w:u w:val="none"/>
                <w:shd w:val="clear"/>
                <w:vertAlign w:val="baseline"/>
                <w:lang w:val="en-US" w:eastAsia="zh-CN" w:bidi="ar-SA"/>
              </w:rPr>
            </w:pPr>
            <w:r>
              <w:rPr>
                <w:rFonts w:hint="eastAsia" w:ascii="宋体" w:hAnsi="宋体" w:eastAsia="宋体" w:cs="宋体"/>
                <w:b/>
                <w:bCs/>
                <w:kern w:val="2"/>
                <w:sz w:val="21"/>
                <w:szCs w:val="21"/>
                <w:u w:val="none"/>
                <w:shd w:val="clear"/>
                <w:vertAlign w:val="baseline"/>
                <w:lang w:val="en-US" w:eastAsia="zh-CN" w:bidi="ar-SA"/>
              </w:rPr>
              <w:t>3.我公司完全熟悉了解本项目场地、地形地貌情况，在本项目地下车库土方开挖过程中，</w:t>
            </w:r>
            <w:r>
              <w:rPr>
                <w:rFonts w:hint="eastAsia" w:ascii="宋体" w:hAnsi="宋体" w:eastAsia="宋体" w:cs="宋体"/>
                <w:b/>
                <w:bCs/>
                <w:kern w:val="2"/>
                <w:sz w:val="21"/>
                <w:szCs w:val="21"/>
                <w:u w:val="none"/>
                <w:shd w:val="clear"/>
                <w:vertAlign w:val="baseline"/>
                <w:lang w:val="zh-TW" w:eastAsia="zh-CN" w:bidi="ar-SA"/>
              </w:rPr>
              <w:t>当</w:t>
            </w:r>
            <w:r>
              <w:rPr>
                <w:rFonts w:hint="eastAsia" w:ascii="宋体" w:hAnsi="宋体" w:eastAsia="宋体" w:cs="宋体"/>
                <w:b/>
                <w:bCs/>
                <w:kern w:val="2"/>
                <w:sz w:val="21"/>
                <w:szCs w:val="21"/>
                <w:u w:val="none"/>
                <w:shd w:val="clear"/>
                <w:vertAlign w:val="baseline"/>
                <w:lang w:val="en-US" w:eastAsia="zh-CN" w:bidi="ar-SA"/>
              </w:rPr>
              <w:t>施工现场不具备回填或堆放条件时，出土土方由我公司自愿免费承担费用外运调配至我公司周边其他项目使用，当该项目回填过程中土方不足时，我公司在接到回填通知之日起24个小时内，由我公司自行免费从周边项目外调进行回填直至满足到位。</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val="0"/>
                <w:bCs w:val="0"/>
                <w:kern w:val="2"/>
                <w:sz w:val="21"/>
                <w:szCs w:val="21"/>
                <w:u w:val="none"/>
                <w:shd w:val="clear"/>
                <w:vertAlign w:val="baseline"/>
                <w:lang w:val="en-US" w:eastAsia="zh-CN" w:bidi="ar-SA"/>
              </w:rPr>
            </w:pPr>
            <w:r>
              <w:rPr>
                <w:rFonts w:hint="eastAsia" w:ascii="宋体" w:hAnsi="宋体" w:eastAsia="宋体" w:cs="宋体"/>
                <w:b w:val="0"/>
                <w:bCs w:val="0"/>
                <w:kern w:val="2"/>
                <w:sz w:val="21"/>
                <w:szCs w:val="21"/>
                <w:u w:val="none"/>
                <w:shd w:val="clear"/>
                <w:vertAlign w:val="baseline"/>
                <w:lang w:val="en-US" w:eastAsia="zh-CN" w:bidi="ar-SA"/>
              </w:rPr>
              <w:t>4.我公司承诺在施工过程中不得以任何理由要求调量调价，如果我公司出现中途退场或以其他不当理由导致本合同未能如期履约的，则视同我公司已经严重违约，贵司有权扣留我公司缴纳的履约保证金并向我公司追偿由于我公司未能如期履约给贵</w:t>
            </w:r>
            <w:r>
              <w:rPr>
                <w:rFonts w:hint="eastAsia" w:ascii="宋体" w:hAnsi="宋体" w:eastAsia="宋体" w:cs="宋体"/>
                <w:b w:val="0"/>
                <w:bCs w:val="0"/>
                <w:kern w:val="2"/>
                <w:sz w:val="21"/>
                <w:szCs w:val="21"/>
                <w:u w:val="none"/>
                <w:shd w:val="clear"/>
                <w:vertAlign w:val="baseline"/>
                <w:lang w:val="zh-CN" w:eastAsia="zh-CN" w:bidi="ar-SA"/>
              </w:rPr>
              <w:t>司造成的各项经济损失的双</w:t>
            </w:r>
            <w:r>
              <w:rPr>
                <w:rFonts w:hint="eastAsia" w:ascii="宋体" w:hAnsi="宋体" w:eastAsia="宋体" w:cs="宋体"/>
                <w:b w:val="0"/>
                <w:bCs w:val="0"/>
                <w:kern w:val="2"/>
                <w:sz w:val="21"/>
                <w:szCs w:val="21"/>
                <w:u w:val="none"/>
                <w:shd w:val="clear"/>
                <w:vertAlign w:val="baseline"/>
                <w:lang w:val="en-US" w:eastAsia="zh-CN" w:bidi="ar-SA"/>
              </w:rPr>
              <w:t>倍费用。</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420" w:rightChars="200" w:firstLine="442"/>
              <w:jc w:val="both"/>
              <w:textAlignment w:val="auto"/>
              <w:rPr>
                <w:rFonts w:hint="eastAsia" w:ascii="宋体" w:hAnsi="宋体" w:eastAsia="宋体" w:cs="宋体"/>
                <w:b w:val="0"/>
                <w:bCs w:val="0"/>
                <w:kern w:val="2"/>
                <w:sz w:val="21"/>
                <w:szCs w:val="21"/>
                <w:u w:val="none"/>
                <w:shd w:val="clear"/>
                <w:vertAlign w:val="baseline"/>
                <w:lang w:val="en-US" w:eastAsia="zh-CN" w:bidi="ar-SA"/>
              </w:rPr>
            </w:pPr>
            <w:r>
              <w:rPr>
                <w:rFonts w:hint="eastAsia" w:cs="宋体"/>
                <w:b w:val="0"/>
                <w:bCs w:val="0"/>
                <w:kern w:val="2"/>
                <w:sz w:val="21"/>
                <w:szCs w:val="21"/>
                <w:u w:val="none"/>
                <w:shd w:val="clear"/>
                <w:vertAlign w:val="baseline"/>
                <w:lang w:val="en-US" w:eastAsia="zh-CN" w:bidi="ar-SA"/>
              </w:rPr>
              <w:t>5.</w:t>
            </w:r>
            <w:r>
              <w:rPr>
                <w:rFonts w:hint="eastAsia" w:ascii="宋体" w:hAnsi="宋体" w:eastAsia="宋体" w:cs="宋体"/>
                <w:b w:val="0"/>
                <w:bCs w:val="0"/>
                <w:kern w:val="2"/>
                <w:sz w:val="21"/>
                <w:szCs w:val="21"/>
                <w:u w:val="none"/>
                <w:shd w:val="clear"/>
                <w:vertAlign w:val="baseline"/>
                <w:lang w:val="en-US" w:eastAsia="zh-CN" w:bidi="ar-SA"/>
              </w:rPr>
              <w:t>我公司承诺土方施工期间保证施工现场有充足机械在现场，做到随要随用</w:t>
            </w:r>
            <w:r>
              <w:rPr>
                <w:rFonts w:hint="eastAsia" w:cs="宋体"/>
                <w:b w:val="0"/>
                <w:bCs w:val="0"/>
                <w:kern w:val="2"/>
                <w:sz w:val="21"/>
                <w:szCs w:val="21"/>
                <w:u w:val="none"/>
                <w:shd w:val="clear"/>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center"/>
              <w:textAlignment w:val="auto"/>
              <w:rPr>
                <w:rFonts w:hint="default"/>
                <w:lang w:val="en-US" w:eastAsia="zh-CN"/>
              </w:rPr>
            </w:pPr>
          </w:p>
        </w:tc>
      </w:tr>
    </w:tbl>
    <w:p>
      <w:pPr>
        <w:widowControl/>
        <w:jc w:val="left"/>
        <w:rPr>
          <w:rFonts w:ascii="Times New Roman" w:hAnsi="Times New Roman" w:eastAsia="宋体" w:cs="Times New Roman"/>
        </w:rPr>
        <w:sectPr>
          <w:footerReference r:id="rId5" w:type="default"/>
          <w:footnotePr>
            <w:numFmt w:val="decimalEnclosedCircleChinese"/>
            <w:numRestart w:val="eachPage"/>
          </w:footnotePr>
          <w:pgSz w:w="11906" w:h="16838"/>
          <w:pgMar w:top="1440" w:right="1269" w:bottom="1440" w:left="13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5"/>
        <w:numPr>
          <w:ilvl w:val="0"/>
          <w:numId w:val="0"/>
        </w:numPr>
        <w:spacing w:before="312" w:after="312"/>
        <w:ind w:firstLine="2891" w:firstLineChars="800"/>
        <w:jc w:val="both"/>
        <w:rPr>
          <w:rFonts w:hint="eastAsia" w:ascii="Times New Roman" w:hAnsi="Times New Roman" w:eastAsia="宋体" w:cs="Times New Roman"/>
        </w:rPr>
      </w:pPr>
      <w:bookmarkStart w:id="46" w:name="_Toc27251"/>
      <w:bookmarkStart w:id="47" w:name="_Toc17121"/>
      <w:bookmarkStart w:id="48" w:name="_Toc16698_WPSOffice_Level2"/>
      <w:bookmarkStart w:id="49" w:name="_Toc12005"/>
      <w:bookmarkStart w:id="50" w:name="_Toc447808679"/>
    </w:p>
    <w:p>
      <w:pPr>
        <w:pStyle w:val="5"/>
        <w:numPr>
          <w:ilvl w:val="0"/>
          <w:numId w:val="0"/>
        </w:numPr>
        <w:spacing w:before="312" w:after="312"/>
        <w:ind w:firstLine="2891" w:firstLineChars="800"/>
        <w:jc w:val="both"/>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三</w:t>
      </w:r>
      <w:r>
        <w:rPr>
          <w:rFonts w:hint="eastAsia" w:ascii="Times New Roman" w:hAnsi="Times New Roman" w:eastAsia="宋体" w:cs="Times New Roman"/>
        </w:rPr>
        <w:t xml:space="preserve">章 </w:t>
      </w:r>
      <w:r>
        <w:rPr>
          <w:rFonts w:ascii="Times New Roman" w:hAnsi="Times New Roman" w:eastAsia="宋体" w:cs="Times New Roman"/>
        </w:rPr>
        <w:t>合同内容</w:t>
      </w:r>
      <w:bookmarkEnd w:id="46"/>
      <w:bookmarkEnd w:id="47"/>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bookmarkStart w:id="51" w:name="bookmark1"/>
      <w:bookmarkStart w:id="52" w:name="bookmark2"/>
      <w:bookmarkStart w:id="53" w:name="bookmark0"/>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0"/>
        <w:jc w:val="center"/>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1920" w:firstLineChars="600"/>
        <w:jc w:val="both"/>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1920" w:firstLineChars="600"/>
        <w:jc w:val="both"/>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1920" w:firstLineChars="600"/>
        <w:jc w:val="both"/>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1920" w:firstLineChars="600"/>
        <w:jc w:val="both"/>
        <w:textAlignment w:val="auto"/>
        <w:rPr>
          <w:rFonts w:hint="eastAsia" w:ascii="方正小标宋简体" w:hAnsi="方正小标宋简体" w:eastAsia="方正小标宋简体" w:cs="方正小标宋简体"/>
          <w:color w:val="000000"/>
          <w:spacing w:val="0"/>
          <w:w w:val="100"/>
          <w:position w:val="0"/>
          <w:sz w:val="32"/>
          <w:szCs w:val="32"/>
          <w:lang w:eastAsia="zh-CN"/>
        </w:rPr>
      </w:pPr>
    </w:p>
    <w:p>
      <w:pPr>
        <w:pStyle w:val="46"/>
        <w:keepNext/>
        <w:keepLines/>
        <w:pageBreakBefore w:val="0"/>
        <w:widowControl w:val="0"/>
        <w:shd w:val="clear" w:color="auto" w:fill="auto"/>
        <w:kinsoku/>
        <w:wordWrap/>
        <w:overflowPunct/>
        <w:topLinePunct w:val="0"/>
        <w:autoSpaceDE/>
        <w:autoSpaceDN/>
        <w:bidi w:val="0"/>
        <w:adjustRightInd/>
        <w:snapToGrid/>
        <w:spacing w:before="0" w:after="100" w:line="240" w:lineRule="auto"/>
        <w:ind w:left="0" w:right="105" w:rightChars="50" w:firstLine="1920" w:firstLineChars="600"/>
        <w:jc w:val="both"/>
        <w:textAlignment w:val="auto"/>
        <w:rPr>
          <w:rFonts w:hint="eastAsia" w:ascii="方正小标宋简体" w:hAnsi="方正小标宋简体" w:eastAsia="方正小标宋简体" w:cs="方正小标宋简体"/>
          <w:color w:val="000000"/>
          <w:spacing w:val="0"/>
          <w:w w:val="100"/>
          <w:position w:val="0"/>
          <w:sz w:val="32"/>
          <w:szCs w:val="32"/>
        </w:rPr>
      </w:pPr>
      <w:r>
        <w:rPr>
          <w:rFonts w:hint="eastAsia" w:ascii="方正小标宋简体" w:hAnsi="方正小标宋简体" w:eastAsia="方正小标宋简体" w:cs="方正小标宋简体"/>
          <w:color w:val="000000"/>
          <w:spacing w:val="0"/>
          <w:w w:val="100"/>
          <w:position w:val="0"/>
          <w:sz w:val="32"/>
          <w:szCs w:val="32"/>
          <w:lang w:eastAsia="zh-CN"/>
        </w:rPr>
        <w:t>阜阳紫阳华苑</w:t>
      </w:r>
      <w:r>
        <w:rPr>
          <w:rFonts w:hint="eastAsia" w:ascii="方正小标宋简体" w:hAnsi="方正小标宋简体" w:eastAsia="方正小标宋简体" w:cs="方正小标宋简体"/>
          <w:color w:val="000000"/>
          <w:spacing w:val="0"/>
          <w:w w:val="100"/>
          <w:position w:val="0"/>
          <w:sz w:val="32"/>
          <w:szCs w:val="32"/>
        </w:rPr>
        <w:t>土方工程施工合同</w:t>
      </w:r>
      <w:bookmarkEnd w:id="51"/>
      <w:bookmarkEnd w:id="52"/>
      <w:bookmarkEnd w:id="53"/>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60" w:line="505" w:lineRule="exact"/>
        <w:ind w:left="0" w:right="105" w:rightChars="50" w:firstLine="440" w:firstLineChars="200"/>
        <w:jc w:val="both"/>
        <w:textAlignment w:val="auto"/>
        <w:rPr>
          <w:rFonts w:hint="default" w:eastAsia="宋体"/>
          <w:sz w:val="22"/>
          <w:szCs w:val="22"/>
          <w:lang w:val="en-US" w:eastAsia="zh-CN"/>
        </w:rPr>
      </w:pPr>
      <w:r>
        <w:rPr>
          <w:color w:val="000000"/>
          <w:spacing w:val="0"/>
          <w:w w:val="100"/>
          <w:position w:val="0"/>
          <w:sz w:val="22"/>
          <w:szCs w:val="22"/>
        </w:rPr>
        <w:t>承包人（以下简称甲方）: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u w:val="single"/>
          <w:lang w:eastAsia="zh-CN"/>
        </w:rPr>
        <w:t>阜阳徽道置业有限公司</w:t>
      </w:r>
      <w:r>
        <w:rPr>
          <w:rFonts w:hint="eastAsia"/>
          <w:color w:val="000000"/>
          <w:spacing w:val="0"/>
          <w:w w:val="100"/>
          <w:position w:val="0"/>
          <w:sz w:val="22"/>
          <w:szCs w:val="22"/>
          <w:u w:val="single"/>
          <w:lang w:val="en-US" w:eastAsia="zh-CN"/>
        </w:rPr>
        <w:t xml:space="preserve">           </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20" w:line="505" w:lineRule="exact"/>
        <w:ind w:left="0" w:right="105" w:rightChars="50" w:firstLine="440" w:firstLineChars="200"/>
        <w:jc w:val="both"/>
        <w:textAlignment w:val="auto"/>
        <w:rPr>
          <w:rFonts w:hint="default" w:eastAsia="宋体"/>
          <w:sz w:val="22"/>
          <w:szCs w:val="22"/>
          <w:highlight w:val="yellow"/>
          <w:u w:val="single"/>
          <w:lang w:val="en-US" w:eastAsia="zh-CN"/>
        </w:rPr>
      </w:pPr>
      <w:r>
        <w:rPr>
          <w:color w:val="000000"/>
          <w:spacing w:val="0"/>
          <w:w w:val="100"/>
          <w:position w:val="0"/>
          <w:sz w:val="22"/>
          <w:szCs w:val="22"/>
        </w:rPr>
        <w:t>分包人（以下简称乙方）:</w:t>
      </w:r>
      <w:r>
        <w:rPr>
          <w:rFonts w:hint="eastAsia"/>
          <w:color w:val="000000"/>
          <w:spacing w:val="0"/>
          <w:w w:val="100"/>
          <w:position w:val="0"/>
          <w:sz w:val="22"/>
          <w:szCs w:val="22"/>
          <w:highlight w:val="none"/>
          <w:u w:val="single"/>
          <w:lang w:val="en-US" w:eastAsia="zh-CN"/>
        </w:rPr>
        <w:t xml:space="preserve">                                     </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right="210" w:rightChars="100" w:firstLine="437"/>
        <w:jc w:val="both"/>
        <w:textAlignment w:val="auto"/>
        <w:rPr>
          <w:sz w:val="22"/>
          <w:szCs w:val="22"/>
        </w:rPr>
      </w:pPr>
      <w:r>
        <w:rPr>
          <w:color w:val="000000"/>
          <w:spacing w:val="6"/>
          <w:w w:val="100"/>
          <w:position w:val="0"/>
          <w:sz w:val="22"/>
          <w:szCs w:val="22"/>
        </w:rPr>
        <w:t>根据《中华人民共和国民法典》《中华人民共和国建筑法》和相关法律法规等规定，为明确双方在工程承包中的权利、义务和责任，确保工程任务的全面完成，在自愿、平等、互利的原则下，经甲乙双方协商一致同意签订本专业分包合同</w:t>
      </w:r>
      <w:r>
        <w:rPr>
          <w:color w:val="000000"/>
          <w:spacing w:val="0"/>
          <w:w w:val="100"/>
          <w:position w:val="0"/>
          <w:sz w:val="22"/>
          <w:szCs w:val="22"/>
        </w:rPr>
        <w:t>。</w:t>
      </w:r>
    </w:p>
    <w:p>
      <w:pPr>
        <w:pStyle w:val="48"/>
        <w:keepNext/>
        <w:keepLines/>
        <w:pageBreakBefore w:val="0"/>
        <w:widowControl w:val="0"/>
        <w:shd w:val="clear" w:color="auto" w:fill="auto"/>
        <w:kinsoku/>
        <w:wordWrap/>
        <w:overflowPunct/>
        <w:topLinePunct w:val="0"/>
        <w:autoSpaceDE/>
        <w:autoSpaceDN/>
        <w:bidi w:val="0"/>
        <w:adjustRightInd/>
        <w:snapToGrid/>
        <w:spacing w:before="0" w:after="0"/>
        <w:ind w:left="0" w:leftChars="0" w:right="210" w:rightChars="100" w:firstLine="482" w:firstLineChars="200"/>
        <w:jc w:val="both"/>
        <w:textAlignment w:val="auto"/>
        <w:rPr>
          <w:sz w:val="24"/>
          <w:szCs w:val="24"/>
        </w:rPr>
      </w:pPr>
      <w:bookmarkStart w:id="54" w:name="bookmark5"/>
      <w:bookmarkStart w:id="55" w:name="bookmark3"/>
      <w:bookmarkStart w:id="56" w:name="bookmark4"/>
      <w:r>
        <w:rPr>
          <w:color w:val="000000"/>
          <w:spacing w:val="0"/>
          <w:w w:val="100"/>
          <w:position w:val="0"/>
          <w:sz w:val="24"/>
          <w:szCs w:val="24"/>
        </w:rPr>
        <w:t>第一条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工程概况</w:t>
      </w:r>
      <w:bookmarkEnd w:id="54"/>
      <w:bookmarkEnd w:id="55"/>
      <w:bookmarkEnd w:id="56"/>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leftChars="0" w:right="210" w:rightChars="100" w:firstLine="232" w:firstLineChars="100"/>
        <w:jc w:val="both"/>
        <w:textAlignment w:val="auto"/>
        <w:rPr>
          <w:rFonts w:hint="eastAsia" w:eastAsia="宋体"/>
          <w:spacing w:val="6"/>
          <w:sz w:val="22"/>
          <w:szCs w:val="22"/>
          <w:lang w:val="en-US" w:eastAsia="zh-CN"/>
        </w:rPr>
      </w:pPr>
      <w:r>
        <w:rPr>
          <w:color w:val="000000"/>
          <w:spacing w:val="6"/>
          <w:w w:val="100"/>
          <w:position w:val="0"/>
          <w:sz w:val="22"/>
          <w:szCs w:val="22"/>
        </w:rPr>
        <w:t>（</w:t>
      </w:r>
      <w:r>
        <w:rPr>
          <w:rFonts w:hint="eastAsia"/>
          <w:color w:val="000000"/>
          <w:spacing w:val="6"/>
          <w:w w:val="100"/>
          <w:position w:val="0"/>
          <w:sz w:val="22"/>
          <w:szCs w:val="22"/>
          <w:lang w:eastAsia="zh-CN"/>
        </w:rPr>
        <w:t>一</w:t>
      </w:r>
      <w:r>
        <w:rPr>
          <w:color w:val="000000"/>
          <w:spacing w:val="6"/>
          <w:w w:val="100"/>
          <w:position w:val="0"/>
          <w:sz w:val="22"/>
          <w:szCs w:val="22"/>
        </w:rPr>
        <w:t>）工程名称：</w:t>
      </w:r>
      <w:r>
        <w:rPr>
          <w:rFonts w:hint="eastAsia"/>
          <w:color w:val="000000"/>
          <w:spacing w:val="6"/>
          <w:w w:val="100"/>
          <w:position w:val="0"/>
          <w:sz w:val="22"/>
          <w:szCs w:val="22"/>
          <w:u w:val="single"/>
          <w:lang w:val="en-US" w:eastAsia="zh-CN"/>
        </w:rPr>
        <w:t xml:space="preserve">      </w:t>
      </w:r>
      <w:r>
        <w:rPr>
          <w:rFonts w:hint="eastAsia"/>
          <w:b w:val="0"/>
          <w:bCs w:val="0"/>
          <w:i w:val="0"/>
          <w:iCs w:val="0"/>
          <w:smallCaps w:val="0"/>
          <w:strike w:val="0"/>
          <w:color w:val="000000"/>
          <w:spacing w:val="6"/>
          <w:w w:val="100"/>
          <w:position w:val="0"/>
          <w:sz w:val="22"/>
          <w:szCs w:val="22"/>
          <w:u w:val="single"/>
          <w:lang w:val="en-US" w:eastAsia="zh-CN"/>
        </w:rPr>
        <w:t xml:space="preserve">                                  </w:t>
      </w:r>
    </w:p>
    <w:p>
      <w:pPr>
        <w:pStyle w:val="4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505" w:lineRule="exact"/>
        <w:ind w:left="0" w:leftChars="0" w:right="210" w:rightChars="100" w:firstLine="232" w:firstLineChars="100"/>
        <w:jc w:val="both"/>
        <w:textAlignment w:val="auto"/>
        <w:rPr>
          <w:rFonts w:hint="default" w:eastAsia="宋体"/>
          <w:spacing w:val="6"/>
          <w:sz w:val="22"/>
          <w:szCs w:val="22"/>
          <w:lang w:val="en-US" w:eastAsia="zh-CN"/>
        </w:rPr>
      </w:pPr>
      <w:bookmarkStart w:id="57" w:name="bookmark6"/>
      <w:r>
        <w:rPr>
          <w:color w:val="000000"/>
          <w:spacing w:val="6"/>
          <w:w w:val="100"/>
          <w:position w:val="0"/>
          <w:sz w:val="22"/>
          <w:szCs w:val="22"/>
        </w:rPr>
        <w:t>（</w:t>
      </w:r>
      <w:bookmarkEnd w:id="57"/>
      <w:r>
        <w:rPr>
          <w:color w:val="000000"/>
          <w:spacing w:val="6"/>
          <w:w w:val="100"/>
          <w:position w:val="0"/>
          <w:sz w:val="22"/>
          <w:szCs w:val="22"/>
        </w:rPr>
        <w:t>二）工程地点：</w:t>
      </w:r>
      <w:r>
        <w:rPr>
          <w:rFonts w:hint="eastAsia"/>
          <w:color w:val="000000"/>
          <w:spacing w:val="6"/>
          <w:w w:val="100"/>
          <w:position w:val="0"/>
          <w:sz w:val="22"/>
          <w:szCs w:val="22"/>
          <w:u w:val="single"/>
          <w:lang w:eastAsia="zh-CN"/>
        </w:rPr>
        <w:t>阜阳市</w:t>
      </w:r>
      <w:r>
        <w:rPr>
          <w:rFonts w:hint="eastAsia"/>
          <w:color w:val="000000"/>
          <w:spacing w:val="6"/>
          <w:w w:val="100"/>
          <w:position w:val="0"/>
          <w:sz w:val="22"/>
          <w:szCs w:val="22"/>
          <w:u w:val="single"/>
        </w:rPr>
        <w:t>颍州区颍西街道紫阳路东、醉仙路南、芍药花街西、芦湄路北</w:t>
      </w:r>
      <w:r>
        <w:rPr>
          <w:rFonts w:hint="eastAsia"/>
          <w:color w:val="000000"/>
          <w:spacing w:val="6"/>
          <w:w w:val="100"/>
          <w:position w:val="0"/>
          <w:sz w:val="22"/>
          <w:szCs w:val="22"/>
          <w:u w:val="single"/>
          <w:lang w:val="en-US" w:eastAsia="zh-CN"/>
        </w:rPr>
        <w:t xml:space="preserve">              </w:t>
      </w:r>
    </w:p>
    <w:p>
      <w:pPr>
        <w:pStyle w:val="4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505" w:lineRule="exact"/>
        <w:ind w:left="0" w:leftChars="0" w:right="210" w:rightChars="100" w:firstLine="232" w:firstLineChars="100"/>
        <w:jc w:val="both"/>
        <w:textAlignment w:val="auto"/>
        <w:rPr>
          <w:spacing w:val="6"/>
          <w:sz w:val="22"/>
          <w:szCs w:val="22"/>
          <w:highlight w:val="none"/>
        </w:rPr>
      </w:pPr>
      <w:bookmarkStart w:id="58" w:name="bookmark7"/>
      <w:r>
        <w:rPr>
          <w:color w:val="000000"/>
          <w:spacing w:val="6"/>
          <w:w w:val="100"/>
          <w:position w:val="0"/>
          <w:sz w:val="22"/>
          <w:szCs w:val="22"/>
        </w:rPr>
        <w:t>（</w:t>
      </w:r>
      <w:bookmarkEnd w:id="58"/>
      <w:r>
        <w:rPr>
          <w:color w:val="000000"/>
          <w:spacing w:val="6"/>
          <w:w w:val="100"/>
          <w:position w:val="0"/>
          <w:sz w:val="22"/>
          <w:szCs w:val="22"/>
          <w:highlight w:val="none"/>
        </w:rPr>
        <w:t>三）工程范围及内容</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right="210" w:rightChars="100" w:firstLine="442"/>
        <w:jc w:val="left"/>
        <w:textAlignment w:val="auto"/>
        <w:rPr>
          <w:spacing w:val="6"/>
          <w:sz w:val="22"/>
          <w:szCs w:val="22"/>
          <w:highlight w:val="none"/>
          <w:u w:val="single"/>
        </w:rPr>
      </w:pPr>
      <w:r>
        <w:rPr>
          <w:rFonts w:hint="eastAsia" w:ascii="Times New Roman" w:hAnsi="Times New Roman" w:cs="Times New Roman"/>
          <w:u w:val="none"/>
          <w:lang w:val="en-US" w:eastAsia="zh-CN"/>
        </w:rPr>
        <w:t xml:space="preserve"> </w:t>
      </w:r>
      <w:r>
        <w:rPr>
          <w:rFonts w:hint="eastAsia" w:ascii="Times New Roman" w:hAnsi="Times New Roman" w:cs="Times New Roman"/>
          <w:u w:val="none"/>
        </w:rPr>
        <w:t>本项目</w:t>
      </w:r>
      <w:r>
        <w:rPr>
          <w:rFonts w:hint="eastAsia" w:ascii="Times New Roman" w:hAnsi="Times New Roman" w:cs="Times New Roman"/>
          <w:u w:val="none"/>
          <w:lang w:eastAsia="zh-CN"/>
        </w:rPr>
        <w:t>为</w:t>
      </w:r>
      <w:r>
        <w:rPr>
          <w:rFonts w:hint="eastAsia" w:ascii="Times New Roman" w:hAnsi="Times New Roman" w:cs="Times New Roman"/>
          <w:szCs w:val="22"/>
          <w:u w:val="none"/>
          <w:lang w:eastAsia="zh-CN"/>
        </w:rPr>
        <w:t>紫阳华苑土方工程</w:t>
      </w:r>
      <w:r>
        <w:rPr>
          <w:rFonts w:hint="eastAsia" w:ascii="Times New Roman" w:hAnsi="Times New Roman" w:cs="Times New Roman"/>
          <w:szCs w:val="22"/>
          <w:u w:val="none"/>
          <w:lang w:val="en-US" w:eastAsia="zh-CN"/>
        </w:rPr>
        <w:t>施工，</w:t>
      </w:r>
      <w:r>
        <w:rPr>
          <w:rFonts w:hint="eastAsia" w:ascii="Times New Roman" w:hAnsi="Times New Roman" w:cs="Times New Roman"/>
          <w:u w:val="none"/>
        </w:rPr>
        <w:t>总占地面积为</w:t>
      </w:r>
      <w:r>
        <w:rPr>
          <w:rFonts w:hint="eastAsia" w:ascii="Times New Roman" w:hAnsi="Times New Roman" w:cs="Times New Roman"/>
          <w:u w:val="none"/>
          <w:lang w:val="en-US" w:eastAsia="zh-CN"/>
        </w:rPr>
        <w:t>68244</w:t>
      </w:r>
      <w:r>
        <w:rPr>
          <w:rFonts w:hint="eastAsia" w:ascii="Times New Roman" w:hAnsi="Times New Roman" w:cs="Times New Roman"/>
          <w:u w:val="none"/>
        </w:rPr>
        <w:t>m²</w:t>
      </w:r>
      <w:r>
        <w:rPr>
          <w:rFonts w:hint="eastAsia" w:ascii="Times New Roman" w:hAnsi="Times New Roman" w:cs="Times New Roman"/>
          <w:szCs w:val="22"/>
          <w:u w:val="none"/>
          <w:lang w:val="en-US" w:eastAsia="zh-CN"/>
        </w:rPr>
        <w:t>，总建筑面积为 156845.82 m²，其中：地上建筑面积 123033.90 ㎡；地下建筑面积 33811.92 ㎡，包含26栋住宅楼（11F）、2栋商业（3F）,1个开闭所，1个垃圾中转站及相关配套。</w:t>
      </w:r>
      <w:r>
        <w:rPr>
          <w:rFonts w:hint="eastAsia"/>
          <w:color w:val="000000"/>
          <w:spacing w:val="6"/>
          <w:w w:val="100"/>
          <w:position w:val="0"/>
          <w:sz w:val="22"/>
          <w:szCs w:val="22"/>
          <w:highlight w:val="none"/>
          <w:lang w:eastAsia="zh-CN"/>
        </w:rPr>
        <w:t>包括但</w:t>
      </w:r>
      <w:r>
        <w:rPr>
          <w:rFonts w:hint="eastAsia"/>
          <w:color w:val="000000"/>
          <w:spacing w:val="6"/>
          <w:w w:val="100"/>
          <w:position w:val="0"/>
          <w:sz w:val="22"/>
          <w:szCs w:val="22"/>
          <w:highlight w:val="none"/>
        </w:rPr>
        <w:t>不限于</w:t>
      </w:r>
      <w:r>
        <w:rPr>
          <w:rFonts w:hint="eastAsia"/>
          <w:color w:val="000000"/>
          <w:spacing w:val="6"/>
          <w:w w:val="100"/>
          <w:position w:val="0"/>
          <w:sz w:val="22"/>
          <w:szCs w:val="22"/>
          <w:highlight w:val="none"/>
          <w:lang w:val="zh-TW" w:eastAsia="zh-CN"/>
        </w:rPr>
        <w:t>本工程</w:t>
      </w:r>
      <w:r>
        <w:rPr>
          <w:rFonts w:hint="eastAsia"/>
          <w:b/>
          <w:bCs/>
          <w:color w:val="000000"/>
          <w:spacing w:val="6"/>
          <w:w w:val="100"/>
          <w:position w:val="0"/>
          <w:sz w:val="22"/>
          <w:szCs w:val="22"/>
          <w:highlight w:val="none"/>
          <w:lang w:val="zh-TW" w:eastAsia="zh-CN"/>
        </w:rPr>
        <w:t>红线范围（含图纸）内各单体（含地库）、住宅楼、配套商业、道路、道排、绿化平整的土方开挖、外运、翻倒、</w:t>
      </w:r>
      <w:r>
        <w:rPr>
          <w:rFonts w:hint="eastAsia"/>
          <w:b/>
          <w:bCs/>
          <w:color w:val="000000"/>
          <w:spacing w:val="6"/>
          <w:w w:val="100"/>
          <w:position w:val="0"/>
          <w:sz w:val="22"/>
          <w:szCs w:val="22"/>
          <w:highlight w:val="none"/>
          <w:lang w:val="en-US" w:eastAsia="zh-CN"/>
        </w:rPr>
        <w:t>碾压、</w:t>
      </w:r>
      <w:r>
        <w:rPr>
          <w:rFonts w:hint="eastAsia"/>
          <w:b/>
          <w:bCs/>
          <w:color w:val="000000"/>
          <w:spacing w:val="6"/>
          <w:w w:val="100"/>
          <w:position w:val="0"/>
          <w:sz w:val="22"/>
          <w:szCs w:val="22"/>
          <w:highlight w:val="none"/>
          <w:lang w:val="zh-TW" w:eastAsia="zh-CN"/>
        </w:rPr>
        <w:t>回填工</w:t>
      </w:r>
      <w:r>
        <w:rPr>
          <w:rFonts w:hint="eastAsia"/>
          <w:b/>
          <w:bCs/>
          <w:color w:val="000000"/>
          <w:spacing w:val="6"/>
          <w:w w:val="100"/>
          <w:position w:val="0"/>
          <w:sz w:val="22"/>
          <w:szCs w:val="22"/>
          <w:highlight w:val="none"/>
        </w:rPr>
        <w:t>程施工包干</w:t>
      </w:r>
      <w:r>
        <w:rPr>
          <w:rFonts w:hint="eastAsia"/>
          <w:color w:val="000000"/>
          <w:spacing w:val="6"/>
          <w:w w:val="100"/>
          <w:position w:val="0"/>
          <w:sz w:val="22"/>
          <w:szCs w:val="22"/>
          <w:highlight w:val="none"/>
          <w:lang w:eastAsia="zh-CN"/>
        </w:rPr>
        <w:t>。包括但</w:t>
      </w:r>
      <w:r>
        <w:rPr>
          <w:rFonts w:hint="eastAsia"/>
          <w:color w:val="000000"/>
          <w:spacing w:val="6"/>
          <w:w w:val="100"/>
          <w:position w:val="0"/>
          <w:sz w:val="22"/>
          <w:szCs w:val="22"/>
          <w:highlight w:val="none"/>
        </w:rPr>
        <w:t>不限于以下工作内容：</w:t>
      </w:r>
      <w:r>
        <w:rPr>
          <w:rFonts w:hint="eastAsia"/>
          <w:color w:val="000000"/>
          <w:spacing w:val="6"/>
          <w:w w:val="100"/>
          <w:position w:val="0"/>
          <w:sz w:val="22"/>
          <w:szCs w:val="22"/>
          <w:highlight w:val="none"/>
          <w:lang w:eastAsia="zh-CN"/>
        </w:rPr>
        <w:t>红线</w:t>
      </w:r>
      <w:r>
        <w:rPr>
          <w:rFonts w:hint="eastAsia"/>
          <w:color w:val="000000"/>
          <w:spacing w:val="6"/>
          <w:w w:val="100"/>
          <w:position w:val="0"/>
          <w:sz w:val="22"/>
          <w:szCs w:val="22"/>
          <w:highlight w:val="none"/>
        </w:rPr>
        <w:t>施工范围</w:t>
      </w:r>
      <w:r>
        <w:rPr>
          <w:rFonts w:hint="eastAsia"/>
          <w:color w:val="000000"/>
          <w:spacing w:val="6"/>
          <w:w w:val="100"/>
          <w:position w:val="0"/>
          <w:sz w:val="22"/>
          <w:szCs w:val="22"/>
          <w:highlight w:val="none"/>
          <w:lang w:val="zh-TW" w:eastAsia="zh-CN"/>
        </w:rPr>
        <w:t>（含图纸）</w:t>
      </w:r>
      <w:r>
        <w:rPr>
          <w:rFonts w:hint="eastAsia"/>
          <w:color w:val="000000"/>
          <w:spacing w:val="6"/>
          <w:w w:val="100"/>
          <w:position w:val="0"/>
          <w:sz w:val="22"/>
          <w:szCs w:val="22"/>
          <w:highlight w:val="none"/>
          <w:lang w:val="en-US" w:eastAsia="zh-CN"/>
        </w:rPr>
        <w:t>内的场地清表、平整、碾压，红线范围</w:t>
      </w:r>
      <w:r>
        <w:rPr>
          <w:rFonts w:hint="eastAsia"/>
          <w:color w:val="000000"/>
          <w:spacing w:val="6"/>
          <w:w w:val="100"/>
          <w:position w:val="0"/>
          <w:sz w:val="22"/>
          <w:szCs w:val="22"/>
          <w:highlight w:val="none"/>
          <w:lang w:val="zh-TW" w:eastAsia="zh-CN"/>
        </w:rPr>
        <w:t>（含图纸）</w:t>
      </w:r>
      <w:r>
        <w:rPr>
          <w:rFonts w:hint="eastAsia"/>
          <w:color w:val="000000"/>
          <w:spacing w:val="6"/>
          <w:w w:val="100"/>
          <w:position w:val="0"/>
          <w:sz w:val="22"/>
          <w:szCs w:val="22"/>
          <w:highlight w:val="none"/>
          <w:lang w:val="en-US" w:eastAsia="zh-CN"/>
        </w:rPr>
        <w:t>内的土方开挖后工地现场甲方指定位置的就地堆放（挖堆边坡修整、扬尘覆盖）</w:t>
      </w:r>
      <w:r>
        <w:rPr>
          <w:rFonts w:hint="eastAsia"/>
          <w:color w:val="000000"/>
          <w:spacing w:val="6"/>
          <w:w w:val="100"/>
          <w:position w:val="0"/>
          <w:sz w:val="22"/>
          <w:szCs w:val="22"/>
          <w:highlight w:val="none"/>
          <w:lang w:eastAsia="zh-CN"/>
        </w:rPr>
        <w:t>和土方开挖后</w:t>
      </w:r>
      <w:r>
        <w:rPr>
          <w:rFonts w:hint="eastAsia"/>
          <w:color w:val="000000"/>
          <w:spacing w:val="6"/>
          <w:w w:val="100"/>
          <w:position w:val="0"/>
          <w:sz w:val="22"/>
          <w:szCs w:val="22"/>
          <w:highlight w:val="none"/>
          <w:lang w:val="en-US" w:eastAsia="zh-CN"/>
        </w:rPr>
        <w:t>施工运至现场外的挖装运，运距和堆土场投标人自行考虑（挖运边坡修整、扬尘覆盖、清扫等）；施工现场甲方指定位置的土方挖装运推转甩分层回填平整压实(现场堆土回填)和施工现场外的挖装运推转甩分层回填平整压实，运距和堆土场投标人自行考虑；</w:t>
      </w:r>
      <w:r>
        <w:rPr>
          <w:rFonts w:hint="eastAsia"/>
          <w:color w:val="000000"/>
          <w:spacing w:val="6"/>
          <w:w w:val="100"/>
          <w:position w:val="0"/>
          <w:sz w:val="22"/>
          <w:szCs w:val="22"/>
          <w:highlight w:val="none"/>
        </w:rPr>
        <w:t>基础回填土、房心回填土、渣土内捣、基坑清槽达到混凝土垫层施工验收标准，同时还包含但不限于以下：临时出土道路的铺设（自行租赁钢板铺设）及完后拆除清理外运，主楼与地下车库范围内桩间土开挖、承台、下柱墩、下翻梁、集水坑</w:t>
      </w:r>
      <w:r>
        <w:rPr>
          <w:rFonts w:hint="eastAsia"/>
          <w:color w:val="000000"/>
          <w:spacing w:val="6"/>
          <w:w w:val="100"/>
          <w:position w:val="0"/>
          <w:sz w:val="22"/>
          <w:szCs w:val="22"/>
          <w:highlight w:val="none"/>
          <w:lang w:eastAsia="zh-CN"/>
        </w:rPr>
        <w:t>、排水沟</w:t>
      </w:r>
      <w:r>
        <w:rPr>
          <w:rFonts w:hint="eastAsia"/>
          <w:color w:val="000000"/>
          <w:spacing w:val="6"/>
          <w:w w:val="100"/>
          <w:position w:val="0"/>
          <w:sz w:val="22"/>
          <w:szCs w:val="22"/>
          <w:highlight w:val="none"/>
        </w:rPr>
        <w:t>、电梯坑、后浇带开挖，地下</w:t>
      </w:r>
      <w:r>
        <w:rPr>
          <w:rFonts w:hint="eastAsia"/>
          <w:color w:val="000000"/>
          <w:spacing w:val="6"/>
          <w:w w:val="100"/>
          <w:position w:val="0"/>
          <w:sz w:val="22"/>
          <w:szCs w:val="22"/>
          <w:highlight w:val="none"/>
          <w:lang w:eastAsia="zh-CN"/>
        </w:rPr>
        <w:t>砼</w:t>
      </w:r>
      <w:r>
        <w:rPr>
          <w:rFonts w:hint="eastAsia"/>
          <w:color w:val="000000"/>
          <w:spacing w:val="6"/>
          <w:w w:val="100"/>
          <w:position w:val="0"/>
          <w:sz w:val="22"/>
          <w:szCs w:val="22"/>
          <w:highlight w:val="none"/>
        </w:rPr>
        <w:t>障碍物凿除，施工过程中与其它分包单位</w:t>
      </w:r>
      <w:r>
        <w:rPr>
          <w:rFonts w:hint="eastAsia"/>
          <w:color w:val="000000"/>
          <w:spacing w:val="6"/>
          <w:w w:val="100"/>
          <w:position w:val="0"/>
          <w:sz w:val="22"/>
          <w:szCs w:val="22"/>
          <w:highlight w:val="none"/>
          <w:lang w:eastAsia="zh-CN"/>
        </w:rPr>
        <w:t>（</w:t>
      </w:r>
      <w:r>
        <w:rPr>
          <w:rFonts w:hint="eastAsia"/>
          <w:color w:val="000000"/>
          <w:spacing w:val="6"/>
          <w:w w:val="100"/>
          <w:position w:val="0"/>
          <w:sz w:val="22"/>
          <w:szCs w:val="22"/>
          <w:highlight w:val="none"/>
        </w:rPr>
        <w:t>如桩基单位</w:t>
      </w:r>
      <w:r>
        <w:rPr>
          <w:rFonts w:hint="eastAsia"/>
          <w:color w:val="000000"/>
          <w:spacing w:val="6"/>
          <w:w w:val="100"/>
          <w:position w:val="0"/>
          <w:sz w:val="22"/>
          <w:szCs w:val="22"/>
          <w:highlight w:val="none"/>
          <w:lang w:eastAsia="zh-CN"/>
        </w:rPr>
        <w:t>、基坑支护、降水单位</w:t>
      </w:r>
      <w:r>
        <w:rPr>
          <w:rFonts w:hint="eastAsia"/>
          <w:color w:val="000000"/>
          <w:spacing w:val="6"/>
          <w:w w:val="100"/>
          <w:position w:val="0"/>
          <w:sz w:val="22"/>
          <w:szCs w:val="22"/>
          <w:highlight w:val="none"/>
        </w:rPr>
        <w:t>和主体劳务单位</w:t>
      </w:r>
      <w:r>
        <w:rPr>
          <w:rFonts w:hint="eastAsia"/>
          <w:color w:val="000000"/>
          <w:spacing w:val="6"/>
          <w:w w:val="100"/>
          <w:position w:val="0"/>
          <w:sz w:val="22"/>
          <w:szCs w:val="22"/>
          <w:highlight w:val="none"/>
          <w:lang w:eastAsia="zh-CN"/>
        </w:rPr>
        <w:t>等各单位）</w:t>
      </w:r>
      <w:r>
        <w:rPr>
          <w:rFonts w:hint="eastAsia"/>
          <w:color w:val="000000"/>
          <w:spacing w:val="6"/>
          <w:w w:val="100"/>
          <w:position w:val="0"/>
          <w:sz w:val="22"/>
          <w:szCs w:val="22"/>
          <w:highlight w:val="none"/>
        </w:rPr>
        <w:t>的配合，为混凝土垫层施工提供工作面，确保安全文明施工、达到验收合格标准及</w:t>
      </w:r>
      <w:r>
        <w:rPr>
          <w:rFonts w:hint="eastAsia"/>
          <w:color w:val="000000"/>
          <w:spacing w:val="6"/>
          <w:w w:val="100"/>
          <w:position w:val="0"/>
          <w:sz w:val="22"/>
          <w:szCs w:val="22"/>
          <w:highlight w:val="none"/>
          <w:lang w:eastAsia="zh-CN"/>
        </w:rPr>
        <w:t>施工规范</w:t>
      </w:r>
      <w:r>
        <w:rPr>
          <w:rFonts w:hint="eastAsia"/>
          <w:color w:val="000000"/>
          <w:spacing w:val="6"/>
          <w:w w:val="100"/>
          <w:position w:val="0"/>
          <w:sz w:val="22"/>
          <w:szCs w:val="22"/>
          <w:highlight w:val="none"/>
        </w:rPr>
        <w:t>施工要求等</w:t>
      </w:r>
      <w:r>
        <w:rPr>
          <w:rFonts w:hint="eastAsia" w:ascii="仿宋_GB2312" w:hAnsi="仿宋_GB2312" w:eastAsia="仿宋_GB2312" w:cs="仿宋_GB2312"/>
          <w:color w:val="000000"/>
          <w:spacing w:val="6"/>
          <w:w w:val="100"/>
          <w:position w:val="0"/>
          <w:sz w:val="32"/>
          <w:szCs w:val="32"/>
          <w:highlight w:val="none"/>
          <w:u w:val="none"/>
        </w:rPr>
        <w:t>。</w:t>
      </w:r>
    </w:p>
    <w:p>
      <w:pPr>
        <w:pStyle w:val="49"/>
        <w:keepNext w:val="0"/>
        <w:keepLines w:val="0"/>
        <w:pageBreakBefore w:val="0"/>
        <w:widowControl w:val="0"/>
        <w:shd w:val="clear" w:color="auto" w:fill="auto"/>
        <w:tabs>
          <w:tab w:val="left" w:pos="1122"/>
        </w:tabs>
        <w:kinsoku/>
        <w:wordWrap/>
        <w:overflowPunct/>
        <w:topLinePunct w:val="0"/>
        <w:autoSpaceDE/>
        <w:autoSpaceDN/>
        <w:bidi w:val="0"/>
        <w:adjustRightInd/>
        <w:snapToGrid/>
        <w:spacing w:before="0" w:after="0"/>
        <w:ind w:left="0" w:leftChars="0" w:right="210" w:rightChars="100" w:firstLine="232" w:firstLineChars="100"/>
        <w:jc w:val="both"/>
        <w:textAlignment w:val="auto"/>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pPr>
      <w:bookmarkStart w:id="59" w:name="bookmark8"/>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w:t>
      </w:r>
      <w:bookmarkEnd w:id="59"/>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四）</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计算方式和相关约定</w:t>
      </w:r>
      <w:bookmarkStart w:id="60" w:name="bookmark11"/>
      <w:bookmarkStart w:id="61" w:name="bookmark12"/>
      <w:bookmarkStart w:id="62" w:name="bookmark10"/>
    </w:p>
    <w:p>
      <w:pPr>
        <w:pStyle w:val="49"/>
        <w:keepNext w:val="0"/>
        <w:keepLines w:val="0"/>
        <w:pageBreakBefore w:val="0"/>
        <w:widowControl w:val="0"/>
        <w:shd w:val="clear" w:color="auto" w:fill="auto"/>
        <w:tabs>
          <w:tab w:val="left" w:pos="1122"/>
        </w:tabs>
        <w:kinsoku/>
        <w:wordWrap/>
        <w:overflowPunct/>
        <w:topLinePunct w:val="0"/>
        <w:autoSpaceDE/>
        <w:autoSpaceDN/>
        <w:bidi w:val="0"/>
        <w:adjustRightInd/>
        <w:snapToGrid/>
        <w:spacing w:before="0" w:after="0"/>
        <w:ind w:left="0" w:leftChars="0" w:right="210" w:rightChars="100" w:firstLine="464" w:firstLineChars="200"/>
        <w:jc w:val="both"/>
        <w:textAlignment w:val="auto"/>
        <w:rPr>
          <w:rFonts w:ascii="宋体" w:hAnsi="宋体" w:eastAsia="宋体" w:cs="宋体"/>
          <w:b/>
          <w:bCs/>
          <w:i w:val="0"/>
          <w:iCs w:val="0"/>
          <w:smallCaps w:val="0"/>
          <w:strike w:val="0"/>
          <w:color w:val="000000"/>
          <w:spacing w:val="6"/>
          <w:w w:val="100"/>
          <w:position w:val="0"/>
          <w:sz w:val="22"/>
          <w:szCs w:val="22"/>
          <w:highlight w:val="none"/>
          <w:u w:val="none"/>
          <w:shd w:val="clear" w:color="auto" w:fill="auto"/>
          <w:lang w:val="zh-TW" w:eastAsia="zh-TW" w:bidi="zh-TW"/>
        </w:rPr>
      </w:pP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本合同土方挖填工程量为一次性包干工程量，</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后期</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不存在任何调量调价情况。在本项目土方开挖过程中</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r>
        <w:rPr>
          <w:rFonts w:hint="eastAsia" w:cs="宋体"/>
          <w:b/>
          <w:bCs/>
          <w:i w:val="0"/>
          <w:iCs w:val="0"/>
          <w:smallCaps w:val="0"/>
          <w:strike w:val="0"/>
          <w:color w:val="000000"/>
          <w:spacing w:val="6"/>
          <w:w w:val="100"/>
          <w:position w:val="0"/>
          <w:sz w:val="22"/>
          <w:szCs w:val="22"/>
          <w:highlight w:val="none"/>
          <w:u w:val="none"/>
          <w:shd w:val="clear" w:color="auto" w:fill="auto"/>
          <w:lang w:val="zh-TW" w:eastAsia="zh-CN" w:bidi="zh-TW"/>
        </w:rPr>
        <w:t>当</w:t>
      </w:r>
      <w:r>
        <w:rPr>
          <w:rFonts w:ascii="宋体" w:hAnsi="宋体" w:eastAsia="宋体" w:cs="宋体"/>
          <w:b/>
          <w:bCs/>
          <w:i w:val="0"/>
          <w:iCs w:val="0"/>
          <w:smallCaps w:val="0"/>
          <w:strike w:val="0"/>
          <w:color w:val="000000"/>
          <w:spacing w:val="6"/>
          <w:w w:val="100"/>
          <w:position w:val="0"/>
          <w:sz w:val="22"/>
          <w:szCs w:val="22"/>
          <w:highlight w:val="none"/>
          <w:u w:val="none"/>
          <w:shd w:val="clear" w:color="auto" w:fill="auto"/>
          <w:lang w:val="zh-TW" w:eastAsia="zh-TW" w:bidi="zh-TW"/>
        </w:rPr>
        <w:t>施工现场不具备回填或堆放条件时，出土土方由乙方自愿免费承担费用外运调配至乙方周边其他项目使用，当该项目回填过程中土方不足时，乙方在接到甲方回填书面或口头通知之日起24个小时内，由乙方自行免费从乙方周边项目外调进行回填直至满足到位</w:t>
      </w:r>
    </w:p>
    <w:p>
      <w:pPr>
        <w:pStyle w:val="48"/>
        <w:keepNext/>
        <w:keepLines/>
        <w:pageBreakBefore w:val="0"/>
        <w:widowControl w:val="0"/>
        <w:shd w:val="clear" w:color="auto" w:fill="auto"/>
        <w:kinsoku/>
        <w:wordWrap/>
        <w:overflowPunct/>
        <w:topLinePunct w:val="0"/>
        <w:autoSpaceDE/>
        <w:autoSpaceDN/>
        <w:bidi w:val="0"/>
        <w:adjustRightInd/>
        <w:snapToGrid/>
        <w:spacing w:before="0" w:after="0"/>
        <w:ind w:left="0" w:leftChars="0" w:right="105" w:rightChars="50" w:firstLine="241" w:firstLineChars="100"/>
        <w:jc w:val="both"/>
        <w:textAlignment w:val="auto"/>
        <w:rPr>
          <w:sz w:val="24"/>
          <w:szCs w:val="24"/>
          <w:highlight w:val="none"/>
        </w:rPr>
      </w:pPr>
      <w:r>
        <w:rPr>
          <w:color w:val="000000"/>
          <w:spacing w:val="0"/>
          <w:w w:val="100"/>
          <w:position w:val="0"/>
          <w:sz w:val="24"/>
          <w:szCs w:val="24"/>
          <w:highlight w:val="none"/>
        </w:rPr>
        <w:t>第二条</w:t>
      </w:r>
      <w:r>
        <w:rPr>
          <w:rFonts w:hint="eastAsia"/>
          <w:color w:val="000000"/>
          <w:spacing w:val="0"/>
          <w:w w:val="100"/>
          <w:position w:val="0"/>
          <w:sz w:val="24"/>
          <w:szCs w:val="24"/>
          <w:highlight w:val="none"/>
          <w:lang w:val="en-US" w:eastAsia="zh-CN"/>
        </w:rPr>
        <w:t xml:space="preserve"> </w:t>
      </w:r>
      <w:r>
        <w:rPr>
          <w:color w:val="000000"/>
          <w:spacing w:val="0"/>
          <w:w w:val="100"/>
          <w:position w:val="0"/>
          <w:sz w:val="24"/>
          <w:szCs w:val="24"/>
          <w:highlight w:val="none"/>
        </w:rPr>
        <w:t>工程价款及工期</w:t>
      </w:r>
      <w:bookmarkEnd w:id="60"/>
      <w:bookmarkEnd w:id="61"/>
      <w:bookmarkEnd w:id="62"/>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5" w:lineRule="exact"/>
        <w:ind w:left="0" w:leftChars="0" w:right="210" w:rightChars="100" w:firstLine="232" w:firstLineChars="100"/>
        <w:jc w:val="both"/>
        <w:textAlignment w:val="auto"/>
        <w:rPr>
          <w:rFonts w:hint="eastAsia" w:eastAsia="宋体"/>
          <w:spacing w:val="6"/>
          <w:sz w:val="22"/>
          <w:szCs w:val="22"/>
          <w:highlight w:val="none"/>
          <w:lang w:eastAsia="zh-CN"/>
        </w:rPr>
      </w:pPr>
      <w:bookmarkStart w:id="63" w:name="bookmark13"/>
      <w:r>
        <w:rPr>
          <w:color w:val="000000"/>
          <w:spacing w:val="6"/>
          <w:w w:val="100"/>
          <w:position w:val="0"/>
          <w:sz w:val="22"/>
          <w:szCs w:val="22"/>
          <w:highlight w:val="none"/>
        </w:rPr>
        <w:t>（</w:t>
      </w:r>
      <w:bookmarkEnd w:id="63"/>
      <w:r>
        <w:rPr>
          <w:color w:val="000000"/>
          <w:spacing w:val="6"/>
          <w:w w:val="100"/>
          <w:position w:val="0"/>
          <w:sz w:val="22"/>
          <w:szCs w:val="22"/>
          <w:highlight w:val="none"/>
        </w:rPr>
        <w:t>一）合同价款</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rFonts w:hint="eastAsia"/>
          <w:b w:val="0"/>
          <w:bCs w:val="0"/>
          <w:i w:val="0"/>
          <w:iCs w:val="0"/>
          <w:smallCaps w:val="0"/>
          <w:strike w:val="0"/>
          <w:color w:val="000000"/>
          <w:spacing w:val="6"/>
          <w:w w:val="100"/>
          <w:position w:val="0"/>
          <w:sz w:val="22"/>
          <w:szCs w:val="22"/>
          <w:highlight w:val="none"/>
        </w:rPr>
      </w:pPr>
      <w:r>
        <w:rPr>
          <w:rFonts w:hint="eastAsia"/>
          <w:b w:val="0"/>
          <w:bCs w:val="0"/>
          <w:i w:val="0"/>
          <w:iCs w:val="0"/>
          <w:smallCaps w:val="0"/>
          <w:strike w:val="0"/>
          <w:color w:val="000000"/>
          <w:spacing w:val="6"/>
          <w:w w:val="100"/>
          <w:position w:val="0"/>
          <w:sz w:val="22"/>
          <w:szCs w:val="22"/>
          <w:highlight w:val="none"/>
          <w:lang w:val="en-US" w:eastAsia="zh-CN"/>
        </w:rPr>
        <w:t>1.</w:t>
      </w:r>
      <w:r>
        <w:rPr>
          <w:rFonts w:hint="eastAsia"/>
          <w:b w:val="0"/>
          <w:bCs w:val="0"/>
          <w:i w:val="0"/>
          <w:iCs w:val="0"/>
          <w:smallCaps w:val="0"/>
          <w:strike w:val="0"/>
          <w:color w:val="000000"/>
          <w:spacing w:val="6"/>
          <w:w w:val="100"/>
          <w:position w:val="0"/>
          <w:sz w:val="22"/>
          <w:szCs w:val="22"/>
          <w:highlight w:val="none"/>
        </w:rPr>
        <w:t>本合同包干</w:t>
      </w:r>
      <w:r>
        <w:rPr>
          <w:rFonts w:hint="eastAsia"/>
          <w:b w:val="0"/>
          <w:bCs w:val="0"/>
          <w:i w:val="0"/>
          <w:iCs w:val="0"/>
          <w:smallCaps w:val="0"/>
          <w:strike w:val="0"/>
          <w:color w:val="000000"/>
          <w:spacing w:val="6"/>
          <w:w w:val="100"/>
          <w:position w:val="0"/>
          <w:sz w:val="22"/>
          <w:szCs w:val="22"/>
          <w:highlight w:val="none"/>
          <w:lang w:eastAsia="zh-CN"/>
        </w:rPr>
        <w:t>固定</w:t>
      </w:r>
      <w:r>
        <w:rPr>
          <w:rFonts w:hint="eastAsia"/>
          <w:b w:val="0"/>
          <w:bCs w:val="0"/>
          <w:i w:val="0"/>
          <w:iCs w:val="0"/>
          <w:smallCaps w:val="0"/>
          <w:strike w:val="0"/>
          <w:color w:val="000000"/>
          <w:spacing w:val="6"/>
          <w:w w:val="100"/>
          <w:position w:val="0"/>
          <w:sz w:val="22"/>
          <w:szCs w:val="22"/>
          <w:highlight w:val="none"/>
        </w:rPr>
        <w:t>总价</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rFonts w:hint="eastAsia"/>
          <w:b w:val="0"/>
          <w:bCs w:val="0"/>
          <w:i w:val="0"/>
          <w:iCs w:val="0"/>
          <w:smallCaps w:val="0"/>
          <w:strike w:val="0"/>
          <w:color w:val="000000"/>
          <w:spacing w:val="6"/>
          <w:w w:val="100"/>
          <w:position w:val="0"/>
          <w:sz w:val="22"/>
          <w:szCs w:val="22"/>
          <w:highlight w:val="none"/>
          <w:lang w:val="en-US" w:eastAsia="zh-CN"/>
        </w:rPr>
        <w:t xml:space="preserve">万元 </w:t>
      </w:r>
      <w:r>
        <w:rPr>
          <w:rFonts w:hint="eastAsia"/>
          <w:b w:val="0"/>
          <w:bCs w:val="0"/>
          <w:i w:val="0"/>
          <w:iCs w:val="0"/>
          <w:smallCaps w:val="0"/>
          <w:strike w:val="0"/>
          <w:color w:val="000000"/>
          <w:spacing w:val="6"/>
          <w:w w:val="100"/>
          <w:position w:val="0"/>
          <w:sz w:val="22"/>
          <w:szCs w:val="22"/>
          <w:highlight w:val="none"/>
        </w:rPr>
        <w:t>，采用全费用固定量价包干形式,全费用固定量价包干</w:t>
      </w:r>
      <w:r>
        <w:rPr>
          <w:rFonts w:hint="eastAsia"/>
          <w:b w:val="0"/>
          <w:bCs w:val="0"/>
          <w:i w:val="0"/>
          <w:iCs w:val="0"/>
          <w:smallCaps w:val="0"/>
          <w:strike w:val="0"/>
          <w:color w:val="000000"/>
          <w:spacing w:val="6"/>
          <w:w w:val="100"/>
          <w:position w:val="0"/>
          <w:sz w:val="22"/>
          <w:szCs w:val="22"/>
          <w:highlight w:val="none"/>
          <w:lang w:eastAsia="zh-CN"/>
        </w:rPr>
        <w:t>已</w:t>
      </w:r>
      <w:r>
        <w:rPr>
          <w:rFonts w:hint="eastAsia"/>
          <w:b w:val="0"/>
          <w:bCs w:val="0"/>
          <w:i w:val="0"/>
          <w:iCs w:val="0"/>
          <w:smallCaps w:val="0"/>
          <w:strike w:val="0"/>
          <w:color w:val="000000"/>
          <w:spacing w:val="6"/>
          <w:w w:val="100"/>
          <w:position w:val="0"/>
          <w:sz w:val="22"/>
          <w:szCs w:val="22"/>
          <w:highlight w:val="none"/>
        </w:rPr>
        <w:t>综合包含了乙方完成本合同约定工程范围及内容产生的一切费用，全费用固定量价包干包含但不限于以下分包人为完成本工程合格验收移交标准的全部人工费，材料费，机械费（含机械设备的进、出场费、维修、燃油、拖运等费用），土方开挖费（桩间土开挖、承台、下翻梁、集水坑、</w:t>
      </w:r>
      <w:r>
        <w:rPr>
          <w:rFonts w:hint="eastAsia"/>
          <w:b w:val="0"/>
          <w:bCs w:val="0"/>
          <w:i w:val="0"/>
          <w:iCs w:val="0"/>
          <w:smallCaps w:val="0"/>
          <w:strike w:val="0"/>
          <w:color w:val="000000"/>
          <w:spacing w:val="6"/>
          <w:w w:val="100"/>
          <w:position w:val="0"/>
          <w:sz w:val="22"/>
          <w:szCs w:val="22"/>
          <w:highlight w:val="none"/>
          <w:lang w:eastAsia="zh-CN"/>
        </w:rPr>
        <w:t>排水沟、</w:t>
      </w:r>
      <w:r>
        <w:rPr>
          <w:rFonts w:hint="eastAsia"/>
          <w:b w:val="0"/>
          <w:bCs w:val="0"/>
          <w:i w:val="0"/>
          <w:iCs w:val="0"/>
          <w:smallCaps w:val="0"/>
          <w:strike w:val="0"/>
          <w:color w:val="000000"/>
          <w:spacing w:val="6"/>
          <w:w w:val="100"/>
          <w:position w:val="0"/>
          <w:sz w:val="22"/>
          <w:szCs w:val="22"/>
          <w:highlight w:val="none"/>
        </w:rPr>
        <w:t>电梯坑、后浇带开挖及出土不另计台班按实际开挖工程量计量结算），地下</w:t>
      </w:r>
      <w:r>
        <w:rPr>
          <w:rFonts w:hint="eastAsia"/>
          <w:b w:val="0"/>
          <w:bCs w:val="0"/>
          <w:i w:val="0"/>
          <w:iCs w:val="0"/>
          <w:smallCaps w:val="0"/>
          <w:strike w:val="0"/>
          <w:color w:val="000000"/>
          <w:spacing w:val="6"/>
          <w:w w:val="100"/>
          <w:position w:val="0"/>
          <w:sz w:val="22"/>
          <w:szCs w:val="22"/>
          <w:highlight w:val="none"/>
          <w:lang w:eastAsia="zh-CN"/>
        </w:rPr>
        <w:t>砼</w:t>
      </w:r>
      <w:r>
        <w:rPr>
          <w:rFonts w:hint="eastAsia"/>
          <w:b w:val="0"/>
          <w:bCs w:val="0"/>
          <w:i w:val="0"/>
          <w:iCs w:val="0"/>
          <w:smallCaps w:val="0"/>
          <w:strike w:val="0"/>
          <w:color w:val="000000"/>
          <w:spacing w:val="6"/>
          <w:w w:val="100"/>
          <w:position w:val="0"/>
          <w:sz w:val="22"/>
          <w:szCs w:val="22"/>
          <w:highlight w:val="none"/>
        </w:rPr>
        <w:t>障碍物凿除费，基础回填及平整碾压夯实费，主楼首层地面回填土平整碾压夯实费</w:t>
      </w:r>
      <w:r>
        <w:rPr>
          <w:rFonts w:hint="eastAsia"/>
          <w:b w:val="0"/>
          <w:bCs w:val="0"/>
          <w:i w:val="0"/>
          <w:iCs w:val="0"/>
          <w:smallCaps w:val="0"/>
          <w:strike w:val="0"/>
          <w:color w:val="000000"/>
          <w:spacing w:val="6"/>
          <w:w w:val="100"/>
          <w:position w:val="0"/>
          <w:sz w:val="22"/>
          <w:szCs w:val="22"/>
          <w:highlight w:val="none"/>
          <w:lang w:eastAsia="zh-CN"/>
        </w:rPr>
        <w:t>、</w:t>
      </w:r>
      <w:r>
        <w:rPr>
          <w:rFonts w:hint="eastAsia"/>
          <w:b w:val="0"/>
          <w:bCs w:val="0"/>
          <w:i w:val="0"/>
          <w:iCs w:val="0"/>
          <w:smallCaps w:val="0"/>
          <w:strike w:val="0"/>
          <w:color w:val="000000"/>
          <w:spacing w:val="6"/>
          <w:w w:val="100"/>
          <w:position w:val="0"/>
          <w:sz w:val="22"/>
          <w:szCs w:val="22"/>
          <w:highlight w:val="none"/>
        </w:rPr>
        <w:t>水电费</w:t>
      </w:r>
      <w:r>
        <w:rPr>
          <w:rFonts w:hint="eastAsia"/>
          <w:b w:val="0"/>
          <w:bCs w:val="0"/>
          <w:i w:val="0"/>
          <w:iCs w:val="0"/>
          <w:smallCaps w:val="0"/>
          <w:strike w:val="0"/>
          <w:color w:val="000000"/>
          <w:spacing w:val="6"/>
          <w:w w:val="100"/>
          <w:position w:val="0"/>
          <w:sz w:val="22"/>
          <w:szCs w:val="22"/>
          <w:highlight w:val="none"/>
          <w:lang w:eastAsia="zh-CN"/>
        </w:rPr>
        <w:t>、</w:t>
      </w:r>
      <w:r>
        <w:rPr>
          <w:rFonts w:hint="eastAsia"/>
          <w:b w:val="0"/>
          <w:bCs w:val="0"/>
          <w:i w:val="0"/>
          <w:iCs w:val="0"/>
          <w:smallCaps w:val="0"/>
          <w:strike w:val="0"/>
          <w:color w:val="000000"/>
          <w:spacing w:val="6"/>
          <w:w w:val="100"/>
          <w:position w:val="0"/>
          <w:sz w:val="22"/>
          <w:szCs w:val="22"/>
          <w:highlight w:val="none"/>
        </w:rPr>
        <w:t>加班和夜间施工费</w:t>
      </w:r>
      <w:r>
        <w:rPr>
          <w:rFonts w:hint="eastAsia"/>
          <w:b w:val="0"/>
          <w:bCs w:val="0"/>
          <w:i w:val="0"/>
          <w:iCs w:val="0"/>
          <w:smallCaps w:val="0"/>
          <w:strike w:val="0"/>
          <w:color w:val="000000"/>
          <w:spacing w:val="6"/>
          <w:w w:val="100"/>
          <w:position w:val="0"/>
          <w:sz w:val="22"/>
          <w:szCs w:val="22"/>
          <w:highlight w:val="none"/>
          <w:lang w:eastAsia="zh-CN"/>
        </w:rPr>
        <w:t>、</w:t>
      </w:r>
      <w:r>
        <w:rPr>
          <w:rFonts w:hint="eastAsia"/>
          <w:b w:val="0"/>
          <w:bCs w:val="0"/>
          <w:i w:val="0"/>
          <w:iCs w:val="0"/>
          <w:smallCaps w:val="0"/>
          <w:strike w:val="0"/>
          <w:color w:val="000000"/>
          <w:spacing w:val="6"/>
          <w:w w:val="100"/>
          <w:position w:val="0"/>
          <w:sz w:val="22"/>
          <w:szCs w:val="22"/>
          <w:highlight w:val="none"/>
        </w:rPr>
        <w:t>管理费</w:t>
      </w:r>
      <w:r>
        <w:rPr>
          <w:rFonts w:hint="eastAsia"/>
          <w:b w:val="0"/>
          <w:bCs w:val="0"/>
          <w:i w:val="0"/>
          <w:iCs w:val="0"/>
          <w:smallCaps w:val="0"/>
          <w:strike w:val="0"/>
          <w:color w:val="000000"/>
          <w:spacing w:val="6"/>
          <w:w w:val="100"/>
          <w:position w:val="0"/>
          <w:sz w:val="22"/>
          <w:szCs w:val="22"/>
          <w:highlight w:val="none"/>
          <w:lang w:eastAsia="zh-CN"/>
        </w:rPr>
        <w:t>、</w:t>
      </w:r>
      <w:r>
        <w:rPr>
          <w:rFonts w:hint="eastAsia"/>
          <w:b w:val="0"/>
          <w:bCs w:val="0"/>
          <w:i w:val="0"/>
          <w:iCs w:val="0"/>
          <w:smallCaps w:val="0"/>
          <w:strike w:val="0"/>
          <w:color w:val="000000"/>
          <w:spacing w:val="6"/>
          <w:w w:val="100"/>
          <w:position w:val="0"/>
          <w:sz w:val="22"/>
          <w:szCs w:val="22"/>
          <w:highlight w:val="none"/>
        </w:rPr>
        <w:t>文明施工费（土方出土时道路清扫与洒水、土方现场堆放时打堆与裸土覆盖费），施工中与其它单位的配合费（如桩基</w:t>
      </w:r>
      <w:r>
        <w:rPr>
          <w:rFonts w:hint="eastAsia"/>
          <w:b w:val="0"/>
          <w:bCs w:val="0"/>
          <w:i w:val="0"/>
          <w:iCs w:val="0"/>
          <w:smallCaps w:val="0"/>
          <w:strike w:val="0"/>
          <w:color w:val="000000"/>
          <w:spacing w:val="6"/>
          <w:w w:val="100"/>
          <w:position w:val="0"/>
          <w:sz w:val="22"/>
          <w:szCs w:val="22"/>
          <w:highlight w:val="none"/>
          <w:lang w:eastAsia="zh-CN"/>
        </w:rPr>
        <w:t>单位、基坑支护</w:t>
      </w:r>
      <w:r>
        <w:rPr>
          <w:rFonts w:hint="eastAsia"/>
          <w:b w:val="0"/>
          <w:bCs w:val="0"/>
          <w:i w:val="0"/>
          <w:iCs w:val="0"/>
          <w:smallCaps w:val="0"/>
          <w:strike w:val="0"/>
          <w:color w:val="000000"/>
          <w:spacing w:val="6"/>
          <w:w w:val="100"/>
          <w:position w:val="0"/>
          <w:sz w:val="22"/>
          <w:szCs w:val="22"/>
          <w:highlight w:val="none"/>
        </w:rPr>
        <w:t>、劳务单位</w:t>
      </w:r>
      <w:r>
        <w:rPr>
          <w:rFonts w:hint="eastAsia"/>
          <w:b w:val="0"/>
          <w:bCs w:val="0"/>
          <w:i w:val="0"/>
          <w:iCs w:val="0"/>
          <w:smallCaps w:val="0"/>
          <w:strike w:val="0"/>
          <w:color w:val="000000"/>
          <w:spacing w:val="6"/>
          <w:w w:val="100"/>
          <w:position w:val="0"/>
          <w:sz w:val="22"/>
          <w:szCs w:val="22"/>
          <w:highlight w:val="none"/>
          <w:lang w:eastAsia="zh-CN"/>
        </w:rPr>
        <w:t>、降水单位等各单位</w:t>
      </w:r>
      <w:r>
        <w:rPr>
          <w:rFonts w:hint="eastAsia"/>
          <w:b w:val="0"/>
          <w:bCs w:val="0"/>
          <w:i w:val="0"/>
          <w:iCs w:val="0"/>
          <w:smallCaps w:val="0"/>
          <w:strike w:val="0"/>
          <w:color w:val="000000"/>
          <w:spacing w:val="6"/>
          <w:w w:val="100"/>
          <w:position w:val="0"/>
          <w:sz w:val="22"/>
          <w:szCs w:val="22"/>
          <w:highlight w:val="none"/>
        </w:rPr>
        <w:t>的配合）措施费，安全防护费、工程保险费，工程检测费（如有），利润、税费（提供</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rFonts w:hint="eastAsia"/>
          <w:b w:val="0"/>
          <w:bCs w:val="0"/>
          <w:i w:val="0"/>
          <w:iCs w:val="0"/>
          <w:smallCaps w:val="0"/>
          <w:strike w:val="0"/>
          <w:color w:val="000000"/>
          <w:spacing w:val="6"/>
          <w:w w:val="100"/>
          <w:position w:val="0"/>
          <w:sz w:val="22"/>
          <w:szCs w:val="22"/>
          <w:highlight w:val="none"/>
        </w:rPr>
        <w:t>增值税专用发票），环卫除渣费、倒土费，工程周边社会关系协调费，在转运过程中与群众、路政、城管、交警</w:t>
      </w:r>
      <w:r>
        <w:rPr>
          <w:rFonts w:hint="eastAsia"/>
          <w:b w:val="0"/>
          <w:bCs w:val="0"/>
          <w:i w:val="0"/>
          <w:iCs w:val="0"/>
          <w:smallCaps w:val="0"/>
          <w:strike w:val="0"/>
          <w:color w:val="000000"/>
          <w:spacing w:val="6"/>
          <w:w w:val="100"/>
          <w:position w:val="0"/>
          <w:sz w:val="22"/>
          <w:szCs w:val="22"/>
          <w:highlight w:val="none"/>
          <w:lang w:eastAsia="zh-CN"/>
        </w:rPr>
        <w:t>、环保</w:t>
      </w:r>
      <w:r>
        <w:rPr>
          <w:rFonts w:hint="eastAsia"/>
          <w:b w:val="0"/>
          <w:bCs w:val="0"/>
          <w:i w:val="0"/>
          <w:iCs w:val="0"/>
          <w:smallCaps w:val="0"/>
          <w:strike w:val="0"/>
          <w:color w:val="000000"/>
          <w:spacing w:val="6"/>
          <w:w w:val="100"/>
          <w:position w:val="0"/>
          <w:sz w:val="22"/>
          <w:szCs w:val="22"/>
          <w:highlight w:val="none"/>
        </w:rPr>
        <w:t>等所发生的一切费用。</w:t>
      </w:r>
    </w:p>
    <w:p>
      <w:pPr>
        <w:pStyle w:val="47"/>
        <w:keepNext w:val="0"/>
        <w:keepLines w:val="0"/>
        <w:pageBreakBefore w:val="0"/>
        <w:widowControl w:val="0"/>
        <w:shd w:val="clear" w:color="auto" w:fill="auto"/>
        <w:tabs>
          <w:tab w:val="left" w:pos="783"/>
        </w:tabs>
        <w:kinsoku/>
        <w:wordWrap/>
        <w:overflowPunct/>
        <w:topLinePunct w:val="0"/>
        <w:autoSpaceDE/>
        <w:autoSpaceDN/>
        <w:bidi w:val="0"/>
        <w:adjustRightInd/>
        <w:snapToGrid/>
        <w:spacing w:before="0" w:after="0" w:line="508" w:lineRule="exact"/>
        <w:ind w:left="0" w:right="210" w:rightChars="100" w:firstLine="460"/>
        <w:jc w:val="both"/>
        <w:textAlignment w:val="auto"/>
        <w:rPr>
          <w:rFonts w:hint="eastAsia" w:eastAsia="宋体"/>
          <w:spacing w:val="6"/>
          <w:sz w:val="22"/>
          <w:szCs w:val="22"/>
          <w:highlight w:val="none"/>
          <w:lang w:eastAsia="zh-CN"/>
        </w:rPr>
      </w:pPr>
      <w:bookmarkStart w:id="64" w:name="bookmark14"/>
      <w:r>
        <w:rPr>
          <w:color w:val="000000"/>
          <w:spacing w:val="6"/>
          <w:w w:val="100"/>
          <w:position w:val="0"/>
          <w:sz w:val="22"/>
          <w:szCs w:val="22"/>
          <w:highlight w:val="none"/>
        </w:rPr>
        <w:t>2</w:t>
      </w:r>
      <w:bookmarkEnd w:id="64"/>
      <w:r>
        <w:rPr>
          <w:rFonts w:hint="eastAsia"/>
          <w:color w:val="000000"/>
          <w:spacing w:val="6"/>
          <w:w w:val="100"/>
          <w:position w:val="0"/>
          <w:sz w:val="22"/>
          <w:szCs w:val="22"/>
          <w:highlight w:val="none"/>
          <w:lang w:val="en-US" w:eastAsia="zh-CN"/>
        </w:rPr>
        <w:t>.</w:t>
      </w:r>
      <w:r>
        <w:rPr>
          <w:color w:val="000000"/>
          <w:spacing w:val="6"/>
          <w:w w:val="100"/>
          <w:position w:val="0"/>
          <w:sz w:val="22"/>
          <w:szCs w:val="22"/>
          <w:highlight w:val="none"/>
        </w:rPr>
        <w:tab/>
      </w:r>
      <w:r>
        <w:rPr>
          <w:b w:val="0"/>
          <w:bCs w:val="0"/>
          <w:i w:val="0"/>
          <w:iCs w:val="0"/>
          <w:smallCaps w:val="0"/>
          <w:strike w:val="0"/>
          <w:color w:val="000000"/>
          <w:spacing w:val="6"/>
          <w:w w:val="100"/>
          <w:position w:val="0"/>
          <w:sz w:val="22"/>
          <w:szCs w:val="22"/>
          <w:highlight w:val="none"/>
        </w:rPr>
        <w:t>全费用固定量价包干</w:t>
      </w:r>
      <w:r>
        <w:rPr>
          <w:b w:val="0"/>
          <w:bCs w:val="0"/>
          <w:color w:val="000000"/>
          <w:spacing w:val="6"/>
          <w:w w:val="100"/>
          <w:position w:val="0"/>
          <w:sz w:val="22"/>
          <w:szCs w:val="22"/>
          <w:highlight w:val="none"/>
        </w:rPr>
        <w:t>：详</w:t>
      </w:r>
      <w:r>
        <w:rPr>
          <w:rFonts w:hint="eastAsia"/>
          <w:b w:val="0"/>
          <w:bCs w:val="0"/>
          <w:color w:val="000000"/>
          <w:spacing w:val="6"/>
          <w:w w:val="100"/>
          <w:position w:val="0"/>
          <w:sz w:val="22"/>
          <w:szCs w:val="22"/>
          <w:highlight w:val="none"/>
          <w:lang w:eastAsia="zh-CN"/>
        </w:rPr>
        <w:t>见</w:t>
      </w:r>
      <w:r>
        <w:rPr>
          <w:b w:val="0"/>
          <w:bCs w:val="0"/>
          <w:color w:val="000000"/>
          <w:spacing w:val="6"/>
          <w:w w:val="100"/>
          <w:position w:val="0"/>
          <w:sz w:val="22"/>
          <w:szCs w:val="22"/>
          <w:highlight w:val="none"/>
        </w:rPr>
        <w:t>报价表</w:t>
      </w:r>
      <w:r>
        <w:rPr>
          <w:rFonts w:hint="eastAsia"/>
          <w:b w:val="0"/>
          <w:bCs w:val="0"/>
          <w:color w:val="000000"/>
          <w:spacing w:val="6"/>
          <w:w w:val="100"/>
          <w:position w:val="0"/>
          <w:sz w:val="22"/>
          <w:szCs w:val="22"/>
          <w:highlight w:val="none"/>
          <w:lang w:eastAsia="zh-CN"/>
        </w:rPr>
        <w:t>。</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spacing w:val="6"/>
          <w:sz w:val="22"/>
          <w:szCs w:val="22"/>
          <w:highlight w:val="none"/>
        </w:rPr>
      </w:pPr>
      <w:bookmarkStart w:id="65" w:name="bookmark15"/>
      <w:r>
        <w:rPr>
          <w:color w:val="000000"/>
          <w:spacing w:val="6"/>
          <w:w w:val="100"/>
          <w:position w:val="0"/>
          <w:sz w:val="22"/>
          <w:szCs w:val="22"/>
          <w:highlight w:val="none"/>
        </w:rPr>
        <w:t>3</w:t>
      </w:r>
      <w:bookmarkEnd w:id="65"/>
      <w:r>
        <w:rPr>
          <w:rFonts w:hint="eastAsia"/>
          <w:color w:val="000000"/>
          <w:spacing w:val="6"/>
          <w:w w:val="100"/>
          <w:position w:val="0"/>
          <w:sz w:val="22"/>
          <w:szCs w:val="22"/>
          <w:highlight w:val="none"/>
          <w:lang w:val="en-US" w:eastAsia="zh-CN"/>
        </w:rPr>
        <w:t>.</w:t>
      </w:r>
      <w:r>
        <w:rPr>
          <w:b w:val="0"/>
          <w:bCs w:val="0"/>
          <w:i w:val="0"/>
          <w:iCs w:val="0"/>
          <w:smallCaps w:val="0"/>
          <w:strike w:val="0"/>
          <w:color w:val="000000"/>
          <w:spacing w:val="6"/>
          <w:w w:val="100"/>
          <w:position w:val="0"/>
          <w:sz w:val="22"/>
          <w:szCs w:val="22"/>
          <w:highlight w:val="none"/>
        </w:rPr>
        <w:t>全费用固定量价包干</w:t>
      </w:r>
      <w:r>
        <w:rPr>
          <w:color w:val="000000"/>
          <w:spacing w:val="6"/>
          <w:w w:val="100"/>
          <w:position w:val="0"/>
          <w:sz w:val="22"/>
          <w:szCs w:val="22"/>
          <w:highlight w:val="none"/>
        </w:rPr>
        <w:t>，不随施工时间、施工次数、施工分层分段、施工深度难度、施工天气、道路状况、油料和人工费上涨、不随施工过程中所遇到的土层和岩石类别变化而改变（包括但不限于种植土、黏土、淤泥；极软岩、软岩、较软岩、坚硬岩；松石、次坚石、普坚石、特坚石；强风化、中风化、弱风化砂岩和泥岩等）等任何因素而改变。</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spacing w:val="6"/>
          <w:sz w:val="22"/>
          <w:szCs w:val="22"/>
          <w:highlight w:val="none"/>
        </w:rPr>
      </w:pPr>
      <w:bookmarkStart w:id="66" w:name="bookmark16"/>
      <w:r>
        <w:rPr>
          <w:color w:val="000000"/>
          <w:spacing w:val="6"/>
          <w:w w:val="100"/>
          <w:position w:val="0"/>
          <w:sz w:val="22"/>
          <w:szCs w:val="22"/>
          <w:highlight w:val="none"/>
        </w:rPr>
        <w:t>4</w:t>
      </w:r>
      <w:bookmarkEnd w:id="66"/>
      <w:r>
        <w:rPr>
          <w:rFonts w:hint="eastAsia"/>
          <w:color w:val="000000"/>
          <w:spacing w:val="6"/>
          <w:w w:val="100"/>
          <w:position w:val="0"/>
          <w:sz w:val="22"/>
          <w:szCs w:val="22"/>
          <w:highlight w:val="none"/>
          <w:lang w:val="en-US" w:eastAsia="zh-CN"/>
        </w:rPr>
        <w:t>.</w:t>
      </w:r>
      <w:r>
        <w:rPr>
          <w:b w:val="0"/>
          <w:bCs w:val="0"/>
          <w:i w:val="0"/>
          <w:iCs w:val="0"/>
          <w:smallCaps w:val="0"/>
          <w:strike w:val="0"/>
          <w:color w:val="000000"/>
          <w:spacing w:val="6"/>
          <w:w w:val="100"/>
          <w:position w:val="0"/>
          <w:sz w:val="22"/>
          <w:szCs w:val="22"/>
          <w:highlight w:val="none"/>
        </w:rPr>
        <w:t>全费用固定量价包干</w:t>
      </w:r>
      <w:r>
        <w:rPr>
          <w:color w:val="000000"/>
          <w:spacing w:val="6"/>
          <w:w w:val="100"/>
          <w:position w:val="0"/>
          <w:sz w:val="22"/>
          <w:szCs w:val="22"/>
          <w:highlight w:val="none"/>
        </w:rPr>
        <w:t>由乙方根据自身企业情况报价确定，乙方已经充分考虑了为完成本工程范围及内容应包括的全部内容及风险，任何情况下，合同一经双方签订生效，乙方不得以任何理由要求价格调整。</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8" w:lineRule="exact"/>
        <w:ind w:left="0" w:leftChars="0" w:right="210" w:rightChars="100" w:firstLine="232" w:firstLineChars="100"/>
        <w:jc w:val="both"/>
        <w:textAlignment w:val="auto"/>
        <w:rPr>
          <w:rFonts w:hint="eastAsia" w:eastAsia="宋体"/>
          <w:spacing w:val="6"/>
          <w:sz w:val="22"/>
          <w:szCs w:val="22"/>
          <w:highlight w:val="none"/>
          <w:lang w:eastAsia="zh-CN"/>
        </w:rPr>
      </w:pPr>
      <w:bookmarkStart w:id="67" w:name="bookmark17"/>
      <w:r>
        <w:rPr>
          <w:color w:val="000000"/>
          <w:spacing w:val="6"/>
          <w:w w:val="100"/>
          <w:position w:val="0"/>
          <w:sz w:val="22"/>
          <w:szCs w:val="22"/>
          <w:highlight w:val="none"/>
        </w:rPr>
        <w:t>（</w:t>
      </w:r>
      <w:bookmarkEnd w:id="67"/>
      <w:r>
        <w:rPr>
          <w:color w:val="000000"/>
          <w:spacing w:val="6"/>
          <w:w w:val="100"/>
          <w:position w:val="0"/>
          <w:sz w:val="22"/>
          <w:szCs w:val="22"/>
          <w:highlight w:val="none"/>
        </w:rPr>
        <w:t>二）合同工期</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68" w:name="bookmark18"/>
      <w:bookmarkEnd w:id="68"/>
      <w:r>
        <w:rPr>
          <w:rFonts w:hint="eastAsia"/>
          <w:b w:val="0"/>
          <w:bCs w:val="0"/>
          <w:i w:val="0"/>
          <w:iCs w:val="0"/>
          <w:smallCaps w:val="0"/>
          <w:strike w:val="0"/>
          <w:color w:val="000000"/>
          <w:spacing w:val="6"/>
          <w:w w:val="100"/>
          <w:position w:val="0"/>
          <w:sz w:val="22"/>
          <w:szCs w:val="22"/>
          <w:highlight w:val="none"/>
          <w:lang w:val="en-US" w:eastAsia="zh-CN"/>
        </w:rPr>
        <w:t>1.</w:t>
      </w:r>
      <w:r>
        <w:rPr>
          <w:b w:val="0"/>
          <w:bCs w:val="0"/>
          <w:i w:val="0"/>
          <w:iCs w:val="0"/>
          <w:smallCaps w:val="0"/>
          <w:strike w:val="0"/>
          <w:color w:val="000000"/>
          <w:spacing w:val="6"/>
          <w:w w:val="100"/>
          <w:position w:val="0"/>
          <w:sz w:val="22"/>
          <w:szCs w:val="22"/>
          <w:highlight w:val="none"/>
        </w:rPr>
        <w:t>工期总日历天数为：</w:t>
      </w:r>
      <w:r>
        <w:rPr>
          <w:b w:val="0"/>
          <w:bCs w:val="0"/>
          <w:i w:val="0"/>
          <w:iCs w:val="0"/>
          <w:smallCaps w:val="0"/>
          <w:strike w:val="0"/>
          <w:color w:val="000000"/>
          <w:spacing w:val="6"/>
          <w:w w:val="100"/>
          <w:position w:val="0"/>
          <w:sz w:val="22"/>
          <w:szCs w:val="22"/>
          <w:highlight w:val="none"/>
          <w:u w:val="single"/>
        </w:rPr>
        <w:t xml:space="preserve"> </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u w:val="single"/>
        </w:rPr>
        <w:tab/>
      </w:r>
      <w:r>
        <w:rPr>
          <w:b w:val="0"/>
          <w:bCs w:val="0"/>
          <w:i w:val="0"/>
          <w:iCs w:val="0"/>
          <w:smallCaps w:val="0"/>
          <w:strike w:val="0"/>
          <w:color w:val="000000"/>
          <w:spacing w:val="6"/>
          <w:w w:val="100"/>
          <w:position w:val="0"/>
          <w:sz w:val="22"/>
          <w:szCs w:val="22"/>
          <w:highlight w:val="none"/>
        </w:rPr>
        <w:t>天。</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69" w:name="bookmark19"/>
      <w:bookmarkEnd w:id="69"/>
      <w:r>
        <w:rPr>
          <w:rFonts w:hint="eastAsia"/>
          <w:b w:val="0"/>
          <w:bCs w:val="0"/>
          <w:i w:val="0"/>
          <w:iCs w:val="0"/>
          <w:smallCaps w:val="0"/>
          <w:strike w:val="0"/>
          <w:color w:val="000000"/>
          <w:spacing w:val="6"/>
          <w:w w:val="100"/>
          <w:position w:val="0"/>
          <w:sz w:val="22"/>
          <w:szCs w:val="22"/>
          <w:highlight w:val="none"/>
          <w:lang w:val="en-US" w:eastAsia="zh-CN"/>
        </w:rPr>
        <w:t>2.</w:t>
      </w:r>
      <w:r>
        <w:rPr>
          <w:b w:val="0"/>
          <w:bCs w:val="0"/>
          <w:i w:val="0"/>
          <w:iCs w:val="0"/>
          <w:smallCaps w:val="0"/>
          <w:strike w:val="0"/>
          <w:color w:val="000000"/>
          <w:spacing w:val="6"/>
          <w:w w:val="100"/>
          <w:position w:val="0"/>
          <w:sz w:val="22"/>
          <w:szCs w:val="22"/>
          <w:highlight w:val="none"/>
        </w:rPr>
        <w:t>暂定开工日期：</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年</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月</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日，暂定完工日期：</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年</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月</w:t>
      </w:r>
      <w:r>
        <w:rPr>
          <w:rFonts w:hint="eastAsia"/>
          <w:b w:val="0"/>
          <w:bCs w:val="0"/>
          <w:i w:val="0"/>
          <w:iCs w:val="0"/>
          <w:smallCaps w:val="0"/>
          <w:strike w:val="0"/>
          <w:color w:val="000000"/>
          <w:spacing w:val="6"/>
          <w:w w:val="100"/>
          <w:position w:val="0"/>
          <w:sz w:val="22"/>
          <w:szCs w:val="22"/>
          <w:highlight w:val="none"/>
          <w:u w:val="single"/>
          <w:lang w:val="en-US" w:eastAsia="zh-CN"/>
        </w:rPr>
        <w:t xml:space="preserve">    </w:t>
      </w:r>
      <w:r>
        <w:rPr>
          <w:b w:val="0"/>
          <w:bCs w:val="0"/>
          <w:i w:val="0"/>
          <w:iCs w:val="0"/>
          <w:smallCaps w:val="0"/>
          <w:strike w:val="0"/>
          <w:color w:val="000000"/>
          <w:spacing w:val="6"/>
          <w:w w:val="100"/>
          <w:position w:val="0"/>
          <w:sz w:val="22"/>
          <w:szCs w:val="22"/>
          <w:highlight w:val="none"/>
        </w:rPr>
        <w:t>日。</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0" w:name="bookmark20"/>
      <w:bookmarkEnd w:id="70"/>
      <w:r>
        <w:rPr>
          <w:rFonts w:hint="eastAsia"/>
          <w:b w:val="0"/>
          <w:bCs w:val="0"/>
          <w:i w:val="0"/>
          <w:iCs w:val="0"/>
          <w:smallCaps w:val="0"/>
          <w:strike w:val="0"/>
          <w:color w:val="000000"/>
          <w:spacing w:val="6"/>
          <w:w w:val="100"/>
          <w:position w:val="0"/>
          <w:sz w:val="22"/>
          <w:szCs w:val="22"/>
          <w:highlight w:val="none"/>
          <w:lang w:val="en-US" w:eastAsia="zh-CN"/>
        </w:rPr>
        <w:t>3.</w:t>
      </w:r>
      <w:r>
        <w:rPr>
          <w:b w:val="0"/>
          <w:bCs w:val="0"/>
          <w:i w:val="0"/>
          <w:iCs w:val="0"/>
          <w:smallCaps w:val="0"/>
          <w:strike w:val="0"/>
          <w:color w:val="000000"/>
          <w:spacing w:val="6"/>
          <w:w w:val="100"/>
          <w:position w:val="0"/>
          <w:sz w:val="22"/>
          <w:szCs w:val="22"/>
          <w:highlight w:val="none"/>
        </w:rPr>
        <w:t>实际开工、完工日期严格执行甲方</w:t>
      </w:r>
      <w:r>
        <w:rPr>
          <w:rFonts w:hint="eastAsia"/>
          <w:b w:val="0"/>
          <w:bCs w:val="0"/>
          <w:i w:val="0"/>
          <w:iCs w:val="0"/>
          <w:smallCaps w:val="0"/>
          <w:strike w:val="0"/>
          <w:color w:val="000000"/>
          <w:spacing w:val="6"/>
          <w:w w:val="100"/>
          <w:position w:val="0"/>
          <w:sz w:val="22"/>
          <w:szCs w:val="22"/>
          <w:highlight w:val="none"/>
          <w:lang w:eastAsia="zh-CN"/>
        </w:rPr>
        <w:t>工程</w:t>
      </w:r>
      <w:r>
        <w:rPr>
          <w:b w:val="0"/>
          <w:bCs w:val="0"/>
          <w:i w:val="0"/>
          <w:iCs w:val="0"/>
          <w:smallCaps w:val="0"/>
          <w:strike w:val="0"/>
          <w:color w:val="000000"/>
          <w:spacing w:val="6"/>
          <w:w w:val="100"/>
          <w:position w:val="0"/>
          <w:sz w:val="22"/>
          <w:szCs w:val="22"/>
          <w:highlight w:val="none"/>
        </w:rPr>
        <w:t>部制定的施工进度计划。</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1" w:name="bookmark21"/>
      <w:bookmarkEnd w:id="71"/>
      <w:r>
        <w:rPr>
          <w:rFonts w:hint="eastAsia"/>
          <w:b w:val="0"/>
          <w:bCs w:val="0"/>
          <w:i w:val="0"/>
          <w:iCs w:val="0"/>
          <w:smallCaps w:val="0"/>
          <w:strike w:val="0"/>
          <w:color w:val="000000"/>
          <w:spacing w:val="6"/>
          <w:w w:val="100"/>
          <w:position w:val="0"/>
          <w:sz w:val="22"/>
          <w:szCs w:val="22"/>
          <w:highlight w:val="none"/>
          <w:lang w:val="en-US" w:eastAsia="zh-CN"/>
        </w:rPr>
        <w:t>4.</w:t>
      </w:r>
      <w:r>
        <w:rPr>
          <w:b w:val="0"/>
          <w:bCs w:val="0"/>
          <w:i w:val="0"/>
          <w:iCs w:val="0"/>
          <w:smallCaps w:val="0"/>
          <w:strike w:val="0"/>
          <w:color w:val="000000"/>
          <w:spacing w:val="6"/>
          <w:w w:val="100"/>
          <w:position w:val="0"/>
          <w:sz w:val="22"/>
          <w:szCs w:val="22"/>
          <w:highlight w:val="none"/>
        </w:rPr>
        <w:t>乙方根据甲方制定的施工进度计划及关键工期节点，周密组织材料或机械进场施工并接受甲方的检查、监督。乙方组织的施工人员计机械配备数量必须满足工程进度要求，当乙方的实际工程进度与甲方施工进度计划不符时，乙方应及时采取补救措施（增加机械和人员或加班），保证按时按量完工。</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2" w:name="bookmark22"/>
      <w:bookmarkEnd w:id="72"/>
      <w:r>
        <w:rPr>
          <w:rFonts w:hint="eastAsia"/>
          <w:b w:val="0"/>
          <w:bCs w:val="0"/>
          <w:i w:val="0"/>
          <w:iCs w:val="0"/>
          <w:smallCaps w:val="0"/>
          <w:strike w:val="0"/>
          <w:color w:val="000000"/>
          <w:spacing w:val="6"/>
          <w:w w:val="100"/>
          <w:position w:val="0"/>
          <w:sz w:val="22"/>
          <w:szCs w:val="22"/>
          <w:highlight w:val="none"/>
          <w:lang w:val="en-US" w:eastAsia="zh-CN"/>
        </w:rPr>
        <w:t>5.</w:t>
      </w:r>
      <w:r>
        <w:rPr>
          <w:b w:val="0"/>
          <w:bCs w:val="0"/>
          <w:i w:val="0"/>
          <w:iCs w:val="0"/>
          <w:smallCaps w:val="0"/>
          <w:strike w:val="0"/>
          <w:color w:val="000000"/>
          <w:spacing w:val="6"/>
          <w:w w:val="100"/>
          <w:position w:val="0"/>
          <w:sz w:val="22"/>
          <w:szCs w:val="22"/>
          <w:highlight w:val="none"/>
        </w:rPr>
        <w:t>如因乙方原因在连续</w:t>
      </w:r>
      <w:r>
        <w:rPr>
          <w:rFonts w:hint="eastAsia"/>
          <w:b w:val="0"/>
          <w:bCs w:val="0"/>
          <w:i w:val="0"/>
          <w:iCs w:val="0"/>
          <w:smallCaps w:val="0"/>
          <w:strike w:val="0"/>
          <w:color w:val="000000"/>
          <w:spacing w:val="6"/>
          <w:w w:val="100"/>
          <w:position w:val="0"/>
          <w:sz w:val="22"/>
          <w:szCs w:val="22"/>
          <w:highlight w:val="none"/>
          <w:lang w:val="en-US" w:eastAsia="zh-CN"/>
        </w:rPr>
        <w:t>3</w:t>
      </w:r>
      <w:r>
        <w:rPr>
          <w:b w:val="0"/>
          <w:bCs w:val="0"/>
          <w:i w:val="0"/>
          <w:iCs w:val="0"/>
          <w:smallCaps w:val="0"/>
          <w:strike w:val="0"/>
          <w:color w:val="000000"/>
          <w:spacing w:val="6"/>
          <w:w w:val="100"/>
          <w:position w:val="0"/>
          <w:sz w:val="22"/>
          <w:szCs w:val="22"/>
          <w:highlight w:val="none"/>
        </w:rPr>
        <w:t>个工作日内采取补救措施仍达不到进度要求，甲方将对乙方采取罚款措施</w:t>
      </w:r>
      <w:r>
        <w:rPr>
          <w:rFonts w:hint="eastAsia"/>
          <w:b w:val="0"/>
          <w:bCs w:val="0"/>
          <w:i w:val="0"/>
          <w:iCs w:val="0"/>
          <w:smallCaps w:val="0"/>
          <w:strike w:val="0"/>
          <w:color w:val="000000"/>
          <w:spacing w:val="6"/>
          <w:w w:val="100"/>
          <w:position w:val="0"/>
          <w:sz w:val="22"/>
          <w:szCs w:val="22"/>
          <w:highlight w:val="none"/>
          <w:lang w:eastAsia="zh-CN"/>
        </w:rPr>
        <w:t>，每延期一天，按</w:t>
      </w:r>
      <w:r>
        <w:rPr>
          <w:rFonts w:hint="eastAsia"/>
          <w:b w:val="0"/>
          <w:bCs w:val="0"/>
          <w:i w:val="0"/>
          <w:iCs w:val="0"/>
          <w:smallCaps w:val="0"/>
          <w:strike w:val="0"/>
          <w:color w:val="000000"/>
          <w:spacing w:val="6"/>
          <w:w w:val="100"/>
          <w:position w:val="0"/>
          <w:sz w:val="22"/>
          <w:szCs w:val="22"/>
          <w:highlight w:val="none"/>
          <w:lang w:val="en-US" w:eastAsia="zh-CN"/>
        </w:rPr>
        <w:t>10000元/天计算，乙方补救措施到位</w:t>
      </w:r>
      <w:r>
        <w:rPr>
          <w:b w:val="0"/>
          <w:bCs w:val="0"/>
          <w:i w:val="0"/>
          <w:iCs w:val="0"/>
          <w:smallCaps w:val="0"/>
          <w:strike w:val="0"/>
          <w:color w:val="000000"/>
          <w:spacing w:val="6"/>
          <w:w w:val="100"/>
          <w:position w:val="0"/>
          <w:sz w:val="22"/>
          <w:szCs w:val="22"/>
          <w:highlight w:val="none"/>
        </w:rPr>
        <w:t>。</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3" w:name="bookmark23"/>
      <w:bookmarkEnd w:id="73"/>
      <w:r>
        <w:rPr>
          <w:rFonts w:hint="eastAsia"/>
          <w:b w:val="0"/>
          <w:bCs w:val="0"/>
          <w:i w:val="0"/>
          <w:iCs w:val="0"/>
          <w:smallCaps w:val="0"/>
          <w:strike w:val="0"/>
          <w:color w:val="000000"/>
          <w:spacing w:val="6"/>
          <w:w w:val="100"/>
          <w:position w:val="0"/>
          <w:sz w:val="22"/>
          <w:szCs w:val="22"/>
          <w:highlight w:val="none"/>
          <w:lang w:val="en-US" w:eastAsia="zh-CN"/>
        </w:rPr>
        <w:t>6.</w:t>
      </w:r>
      <w:r>
        <w:rPr>
          <w:rFonts w:hint="eastAsia"/>
          <w:b w:val="0"/>
          <w:bCs w:val="0"/>
          <w:i w:val="0"/>
          <w:iCs w:val="0"/>
          <w:smallCaps w:val="0"/>
          <w:strike w:val="0"/>
          <w:color w:val="000000"/>
          <w:spacing w:val="6"/>
          <w:w w:val="100"/>
          <w:position w:val="0"/>
          <w:sz w:val="22"/>
          <w:szCs w:val="22"/>
          <w:highlight w:val="none"/>
          <w:lang w:eastAsia="zh-CN"/>
        </w:rPr>
        <w:t>连续累计处罚</w:t>
      </w:r>
      <w:r>
        <w:rPr>
          <w:rFonts w:hint="eastAsia"/>
          <w:b w:val="0"/>
          <w:bCs w:val="0"/>
          <w:i w:val="0"/>
          <w:iCs w:val="0"/>
          <w:smallCaps w:val="0"/>
          <w:strike w:val="0"/>
          <w:color w:val="000000"/>
          <w:spacing w:val="6"/>
          <w:w w:val="100"/>
          <w:position w:val="0"/>
          <w:sz w:val="22"/>
          <w:szCs w:val="22"/>
          <w:highlight w:val="none"/>
          <w:lang w:val="en-US" w:eastAsia="zh-CN"/>
        </w:rPr>
        <w:t>3次后仍无效的</w:t>
      </w:r>
      <w:r>
        <w:rPr>
          <w:b w:val="0"/>
          <w:bCs w:val="0"/>
          <w:i w:val="0"/>
          <w:iCs w:val="0"/>
          <w:smallCaps w:val="0"/>
          <w:strike w:val="0"/>
          <w:color w:val="000000"/>
          <w:spacing w:val="6"/>
          <w:w w:val="100"/>
          <w:position w:val="0"/>
          <w:sz w:val="22"/>
          <w:szCs w:val="22"/>
          <w:highlight w:val="none"/>
        </w:rPr>
        <w:t>，视为乙方已无按期完工的能力，甲方有权解除合同, 并要求乙方退场或安排其他人员进行代为完成，代为完成期间发生的费用将在乙方工程结算中扣除。乙方在接到甲方退场通知</w:t>
      </w:r>
      <w:r>
        <w:rPr>
          <w:b w:val="0"/>
          <w:bCs w:val="0"/>
          <w:i w:val="0"/>
          <w:iCs w:val="0"/>
          <w:smallCaps w:val="0"/>
          <w:strike w:val="0"/>
          <w:color w:val="000000"/>
          <w:spacing w:val="6"/>
          <w:w w:val="100"/>
          <w:position w:val="0"/>
          <w:sz w:val="22"/>
          <w:szCs w:val="22"/>
          <w:highlight w:val="none"/>
          <w:lang w:val="zh-CN" w:eastAsia="zh-CN"/>
        </w:rPr>
        <w:t>5</w:t>
      </w:r>
      <w:r>
        <w:rPr>
          <w:b w:val="0"/>
          <w:bCs w:val="0"/>
          <w:i w:val="0"/>
          <w:iCs w:val="0"/>
          <w:smallCaps w:val="0"/>
          <w:strike w:val="0"/>
          <w:color w:val="000000"/>
          <w:spacing w:val="6"/>
          <w:w w:val="100"/>
          <w:position w:val="0"/>
          <w:sz w:val="22"/>
          <w:szCs w:val="22"/>
          <w:highlight w:val="none"/>
        </w:rPr>
        <w:t>日内撤离现场，并承担由此给甲方造成的损失费用，同时没收乙方的履约保证金。</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4" w:name="bookmark24"/>
      <w:bookmarkEnd w:id="74"/>
      <w:r>
        <w:rPr>
          <w:rFonts w:hint="eastAsia"/>
          <w:b w:val="0"/>
          <w:bCs w:val="0"/>
          <w:i w:val="0"/>
          <w:iCs w:val="0"/>
          <w:smallCaps w:val="0"/>
          <w:strike w:val="0"/>
          <w:color w:val="000000"/>
          <w:spacing w:val="6"/>
          <w:w w:val="100"/>
          <w:position w:val="0"/>
          <w:sz w:val="22"/>
          <w:szCs w:val="22"/>
          <w:highlight w:val="none"/>
          <w:lang w:val="en-US" w:eastAsia="zh-CN"/>
        </w:rPr>
        <w:t>7.</w:t>
      </w:r>
      <w:r>
        <w:rPr>
          <w:b w:val="0"/>
          <w:bCs w:val="0"/>
          <w:i w:val="0"/>
          <w:iCs w:val="0"/>
          <w:smallCaps w:val="0"/>
          <w:strike w:val="0"/>
          <w:color w:val="000000"/>
          <w:spacing w:val="6"/>
          <w:w w:val="100"/>
          <w:position w:val="0"/>
          <w:sz w:val="22"/>
          <w:szCs w:val="22"/>
          <w:highlight w:val="none"/>
        </w:rPr>
        <w:t>施工期间乙方应充分考虑环境、环保督查、道路、车辆、天气等各种情况对工程施工进度的影响以及时有效的避免对工程进度的影响。</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b w:val="0"/>
          <w:bCs w:val="0"/>
          <w:i w:val="0"/>
          <w:iCs w:val="0"/>
          <w:smallCaps w:val="0"/>
          <w:strike w:val="0"/>
          <w:color w:val="000000"/>
          <w:spacing w:val="6"/>
          <w:w w:val="100"/>
          <w:position w:val="0"/>
          <w:sz w:val="22"/>
          <w:szCs w:val="22"/>
          <w:highlight w:val="none"/>
        </w:rPr>
      </w:pPr>
      <w:bookmarkStart w:id="75" w:name="bookmark25"/>
      <w:bookmarkEnd w:id="75"/>
      <w:r>
        <w:rPr>
          <w:rFonts w:hint="eastAsia"/>
          <w:b w:val="0"/>
          <w:bCs w:val="0"/>
          <w:i w:val="0"/>
          <w:iCs w:val="0"/>
          <w:smallCaps w:val="0"/>
          <w:strike w:val="0"/>
          <w:color w:val="000000"/>
          <w:spacing w:val="6"/>
          <w:w w:val="100"/>
          <w:position w:val="0"/>
          <w:sz w:val="22"/>
          <w:szCs w:val="22"/>
          <w:highlight w:val="none"/>
          <w:lang w:val="en-US" w:eastAsia="zh-CN"/>
        </w:rPr>
        <w:t>8.</w:t>
      </w:r>
      <w:r>
        <w:rPr>
          <w:b w:val="0"/>
          <w:bCs w:val="0"/>
          <w:i w:val="0"/>
          <w:iCs w:val="0"/>
          <w:smallCaps w:val="0"/>
          <w:strike w:val="0"/>
          <w:color w:val="000000"/>
          <w:spacing w:val="6"/>
          <w:w w:val="100"/>
          <w:position w:val="0"/>
          <w:sz w:val="22"/>
          <w:szCs w:val="22"/>
          <w:highlight w:val="none"/>
        </w:rPr>
        <w:t>如遇特殊情况如工程设计变更导致工程量变化、非乙方原因造成或甲方要求暂停施工等情况, 工期相应顺延。</w:t>
      </w:r>
    </w:p>
    <w:p>
      <w:pPr>
        <w:pStyle w:val="48"/>
        <w:keepNext/>
        <w:keepLines/>
        <w:pageBreakBefore w:val="0"/>
        <w:widowControl w:val="0"/>
        <w:shd w:val="clear" w:color="auto" w:fill="auto"/>
        <w:kinsoku/>
        <w:wordWrap/>
        <w:overflowPunct/>
        <w:topLinePunct w:val="0"/>
        <w:autoSpaceDE/>
        <w:autoSpaceDN/>
        <w:bidi w:val="0"/>
        <w:adjustRightInd/>
        <w:snapToGrid/>
        <w:spacing w:before="0" w:after="0"/>
        <w:ind w:left="0" w:leftChars="0" w:right="105" w:rightChars="50" w:firstLine="253" w:firstLineChars="100"/>
        <w:jc w:val="both"/>
        <w:textAlignment w:val="auto"/>
        <w:rPr>
          <w:b/>
          <w:bCs/>
          <w:i w:val="0"/>
          <w:iCs w:val="0"/>
          <w:smallCaps w:val="0"/>
          <w:strike w:val="0"/>
          <w:color w:val="000000"/>
          <w:spacing w:val="6"/>
          <w:w w:val="100"/>
          <w:position w:val="0"/>
          <w:sz w:val="24"/>
          <w:szCs w:val="24"/>
          <w:highlight w:val="none"/>
          <w:lang w:val="zh-TW" w:eastAsia="zh-TW"/>
        </w:rPr>
      </w:pPr>
      <w:bookmarkStart w:id="76" w:name="bookmark26"/>
      <w:bookmarkStart w:id="77" w:name="bookmark27"/>
      <w:bookmarkStart w:id="78" w:name="bookmark28"/>
      <w:r>
        <w:rPr>
          <w:b/>
          <w:bCs/>
          <w:i w:val="0"/>
          <w:iCs w:val="0"/>
          <w:smallCaps w:val="0"/>
          <w:strike w:val="0"/>
          <w:color w:val="000000"/>
          <w:spacing w:val="6"/>
          <w:w w:val="100"/>
          <w:position w:val="0"/>
          <w:sz w:val="24"/>
          <w:szCs w:val="24"/>
          <w:highlight w:val="none"/>
          <w:lang w:val="zh-TW" w:eastAsia="zh-TW"/>
        </w:rPr>
        <w:t>第三条</w:t>
      </w:r>
      <w:r>
        <w:rPr>
          <w:rFonts w:hint="eastAsia"/>
          <w:b/>
          <w:bCs/>
          <w:i w:val="0"/>
          <w:iCs w:val="0"/>
          <w:smallCaps w:val="0"/>
          <w:strike w:val="0"/>
          <w:color w:val="000000"/>
          <w:spacing w:val="6"/>
          <w:w w:val="100"/>
          <w:position w:val="0"/>
          <w:sz w:val="24"/>
          <w:szCs w:val="24"/>
          <w:highlight w:val="none"/>
          <w:lang w:val="en-US" w:eastAsia="zh-CN"/>
        </w:rPr>
        <w:t xml:space="preserve"> </w:t>
      </w:r>
      <w:r>
        <w:rPr>
          <w:b/>
          <w:bCs/>
          <w:i w:val="0"/>
          <w:iCs w:val="0"/>
          <w:smallCaps w:val="0"/>
          <w:strike w:val="0"/>
          <w:color w:val="000000"/>
          <w:spacing w:val="6"/>
          <w:w w:val="100"/>
          <w:position w:val="0"/>
          <w:sz w:val="24"/>
          <w:szCs w:val="24"/>
          <w:highlight w:val="none"/>
          <w:lang w:val="zh-TW" w:eastAsia="zh-TW"/>
        </w:rPr>
        <w:t>工程质量及技术要求</w:t>
      </w:r>
      <w:bookmarkEnd w:id="76"/>
      <w:bookmarkEnd w:id="77"/>
      <w:bookmarkEnd w:id="78"/>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rFonts w:hint="eastAsia"/>
          <w:b w:val="0"/>
          <w:bCs w:val="0"/>
          <w:i w:val="0"/>
          <w:iCs w:val="0"/>
          <w:smallCaps w:val="0"/>
          <w:strike w:val="0"/>
          <w:color w:val="000000"/>
          <w:spacing w:val="6"/>
          <w:w w:val="100"/>
          <w:position w:val="0"/>
          <w:sz w:val="22"/>
          <w:szCs w:val="22"/>
          <w:highlight w:val="none"/>
          <w:lang w:val="zh-TW" w:eastAsia="zh-TW"/>
        </w:rPr>
      </w:pPr>
      <w:r>
        <w:rPr>
          <w:rFonts w:hint="eastAsia"/>
          <w:b w:val="0"/>
          <w:bCs w:val="0"/>
          <w:i w:val="0"/>
          <w:iCs w:val="0"/>
          <w:smallCaps w:val="0"/>
          <w:strike w:val="0"/>
          <w:color w:val="000000"/>
          <w:spacing w:val="6"/>
          <w:w w:val="100"/>
          <w:position w:val="0"/>
          <w:sz w:val="22"/>
          <w:szCs w:val="22"/>
          <w:highlight w:val="none"/>
          <w:lang w:val="zh-TW" w:eastAsia="zh-TW"/>
        </w:rPr>
        <w:t>本工程严格按照国家现行《建筑工程质量检验及评定标准》《建筑地基与基础工程施工质量验收规范》《建设工程安全生产管理条例》等进行施工和验收</w:t>
      </w:r>
      <w:r>
        <w:rPr>
          <w:rFonts w:hint="eastAsia"/>
          <w:b w:val="0"/>
          <w:bCs w:val="0"/>
          <w:i w:val="0"/>
          <w:iCs w:val="0"/>
          <w:smallCaps w:val="0"/>
          <w:strike w:val="0"/>
          <w:color w:val="000000"/>
          <w:spacing w:val="6"/>
          <w:w w:val="100"/>
          <w:position w:val="0"/>
          <w:sz w:val="22"/>
          <w:szCs w:val="22"/>
          <w:highlight w:val="none"/>
          <w:lang w:val="zh-TW" w:eastAsia="zh-CN"/>
        </w:rPr>
        <w:t>，</w:t>
      </w:r>
      <w:r>
        <w:rPr>
          <w:rFonts w:hint="eastAsia"/>
          <w:b w:val="0"/>
          <w:bCs w:val="0"/>
          <w:i w:val="0"/>
          <w:iCs w:val="0"/>
          <w:smallCaps w:val="0"/>
          <w:strike w:val="0"/>
          <w:color w:val="000000"/>
          <w:spacing w:val="6"/>
          <w:w w:val="100"/>
          <w:position w:val="0"/>
          <w:sz w:val="22"/>
          <w:szCs w:val="22"/>
          <w:highlight w:val="none"/>
          <w:lang w:val="zh-TW" w:eastAsia="zh-TW"/>
        </w:rPr>
        <w:t>同时，本合同约定:</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rFonts w:hint="eastAsia"/>
          <w:b w:val="0"/>
          <w:bCs w:val="0"/>
          <w:i w:val="0"/>
          <w:iCs w:val="0"/>
          <w:smallCaps w:val="0"/>
          <w:strike w:val="0"/>
          <w:color w:val="000000"/>
          <w:spacing w:val="6"/>
          <w:w w:val="100"/>
          <w:position w:val="0"/>
          <w:sz w:val="22"/>
          <w:szCs w:val="22"/>
          <w:highlight w:val="none"/>
          <w:lang w:val="zh-TW" w:eastAsia="zh-TW"/>
        </w:rPr>
      </w:pPr>
      <w:bookmarkStart w:id="79" w:name="bookmark29"/>
      <w:r>
        <w:rPr>
          <w:rFonts w:hint="eastAsia"/>
          <w:b w:val="0"/>
          <w:bCs w:val="0"/>
          <w:i w:val="0"/>
          <w:iCs w:val="0"/>
          <w:smallCaps w:val="0"/>
          <w:strike w:val="0"/>
          <w:color w:val="000000"/>
          <w:spacing w:val="6"/>
          <w:w w:val="100"/>
          <w:position w:val="0"/>
          <w:sz w:val="22"/>
          <w:szCs w:val="22"/>
          <w:highlight w:val="none"/>
          <w:lang w:val="zh-TW" w:eastAsia="zh-TW"/>
        </w:rPr>
        <w:t>1</w:t>
      </w:r>
      <w:bookmarkEnd w:id="79"/>
      <w:r>
        <w:rPr>
          <w:rFonts w:hint="eastAsia"/>
          <w:b w:val="0"/>
          <w:bCs w:val="0"/>
          <w:i w:val="0"/>
          <w:iCs w:val="0"/>
          <w:smallCaps w:val="0"/>
          <w:strike w:val="0"/>
          <w:color w:val="000000"/>
          <w:spacing w:val="6"/>
          <w:w w:val="100"/>
          <w:position w:val="0"/>
          <w:sz w:val="22"/>
          <w:szCs w:val="22"/>
          <w:highlight w:val="none"/>
          <w:lang w:val="en-US" w:eastAsia="zh-CN"/>
        </w:rPr>
        <w:t>.</w:t>
      </w:r>
      <w:r>
        <w:rPr>
          <w:rFonts w:hint="eastAsia"/>
          <w:b w:val="0"/>
          <w:bCs w:val="0"/>
          <w:i w:val="0"/>
          <w:iCs w:val="0"/>
          <w:smallCaps w:val="0"/>
          <w:strike w:val="0"/>
          <w:color w:val="000000"/>
          <w:spacing w:val="6"/>
          <w:w w:val="100"/>
          <w:position w:val="0"/>
          <w:sz w:val="22"/>
          <w:szCs w:val="22"/>
          <w:highlight w:val="none"/>
          <w:lang w:val="zh-TW" w:eastAsia="zh-TW"/>
        </w:rPr>
        <w:t>乙方根据甲方提供的图纸资料及技术文件进行施工，工程验收时，严格按照图纸和验收标准、规范执行。</w:t>
      </w:r>
    </w:p>
    <w:p>
      <w:pPr>
        <w:pStyle w:val="47"/>
        <w:keepNext w:val="0"/>
        <w:keepLines w:val="0"/>
        <w:pageBreakBefore w:val="0"/>
        <w:widowControl w:val="0"/>
        <w:shd w:val="clear" w:color="auto" w:fill="auto"/>
        <w:tabs>
          <w:tab w:val="left" w:pos="767"/>
        </w:tabs>
        <w:kinsoku/>
        <w:wordWrap/>
        <w:overflowPunct/>
        <w:topLinePunct w:val="0"/>
        <w:autoSpaceDE/>
        <w:autoSpaceDN/>
        <w:bidi w:val="0"/>
        <w:adjustRightInd/>
        <w:snapToGrid/>
        <w:spacing w:before="0" w:after="0" w:line="508" w:lineRule="exact"/>
        <w:ind w:left="0" w:right="210" w:rightChars="100" w:firstLine="48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bookmarkStart w:id="80" w:name="bookmark30"/>
      <w:r>
        <w:rPr>
          <w:rFonts w:hint="eastAsia"/>
          <w:b w:val="0"/>
          <w:bCs w:val="0"/>
          <w:i w:val="0"/>
          <w:iCs w:val="0"/>
          <w:smallCaps w:val="0"/>
          <w:strike w:val="0"/>
          <w:color w:val="000000"/>
          <w:spacing w:val="6"/>
          <w:w w:val="100"/>
          <w:position w:val="0"/>
          <w:sz w:val="22"/>
          <w:szCs w:val="22"/>
          <w:highlight w:val="none"/>
          <w:lang w:val="zh-TW" w:eastAsia="zh-TW"/>
        </w:rPr>
        <w:t>2</w:t>
      </w:r>
      <w:bookmarkEnd w:id="80"/>
      <w:r>
        <w:rPr>
          <w:rFonts w:hint="eastAsia"/>
          <w:b w:val="0"/>
          <w:bCs w:val="0"/>
          <w:i w:val="0"/>
          <w:iCs w:val="0"/>
          <w:smallCaps w:val="0"/>
          <w:strike w:val="0"/>
          <w:color w:val="000000"/>
          <w:spacing w:val="6"/>
          <w:w w:val="100"/>
          <w:position w:val="0"/>
          <w:sz w:val="22"/>
          <w:szCs w:val="22"/>
          <w:highlight w:val="none"/>
          <w:lang w:val="en-US" w:eastAsia="zh-CN"/>
        </w:rPr>
        <w:t>.</w:t>
      </w:r>
      <w:r>
        <w:rPr>
          <w:rFonts w:hint="eastAsia"/>
          <w:b w:val="0"/>
          <w:bCs w:val="0"/>
          <w:i w:val="0"/>
          <w:iCs w:val="0"/>
          <w:smallCaps w:val="0"/>
          <w:strike w:val="0"/>
          <w:color w:val="000000"/>
          <w:spacing w:val="6"/>
          <w:w w:val="100"/>
          <w:position w:val="0"/>
          <w:sz w:val="22"/>
          <w:szCs w:val="22"/>
          <w:highlight w:val="none"/>
          <w:lang w:val="zh-TW" w:eastAsia="zh-TW"/>
        </w:rPr>
        <w:t>乙方应按本合同约定的施工技术规范，甲方提供的施工图及下发的技术交底要求，合理组织施工，加强质量控制，确保工程质量，进场前5天向甲方分别提交：工程施工方案、安全文明施工方案、质量保证措施和适当安排抢工、缓工工期保证措施。施工方案经监理方甲方审核认可后方可施工。</w:t>
      </w:r>
    </w:p>
    <w:p>
      <w:pPr>
        <w:pStyle w:val="47"/>
        <w:keepNext w:val="0"/>
        <w:keepLines w:val="0"/>
        <w:pageBreakBefore w:val="0"/>
        <w:widowControl w:val="0"/>
        <w:shd w:val="clear" w:color="auto" w:fill="auto"/>
        <w:tabs>
          <w:tab w:val="left" w:pos="800"/>
        </w:tabs>
        <w:kinsoku/>
        <w:wordWrap/>
        <w:overflowPunct/>
        <w:topLinePunct w:val="0"/>
        <w:autoSpaceDE/>
        <w:autoSpaceDN/>
        <w:bidi w:val="0"/>
        <w:adjustRightInd/>
        <w:snapToGrid/>
        <w:spacing w:before="0" w:after="0" w:line="506" w:lineRule="exact"/>
        <w:ind w:left="0" w:right="210" w:rightChars="100" w:firstLine="46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bookmarkStart w:id="81" w:name="bookmark31"/>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3</w:t>
      </w:r>
      <w:bookmarkEnd w:id="81"/>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建筑废渣清运要求把浅埋的原建筑物的基础部分都挖尽运走，不得遗漏，禁止填埋建筑碎块和垃圾。用于回填的土方</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需满足设计和相关规范图纸要求</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en-US"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回填的土质须测定最佳含水率，经压实实验确定后方可进行，碾压密实度按设计标准不低于93%,并按设计要求进行分层铺实碾压。整体完成挖填方后，要求场地标高在原桩点的室外地坪，并及时配合甲方准确测量整个地块的原室外地坪的原始高程。</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bookmarkStart w:id="82" w:name="bookmark32"/>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4</w:t>
      </w:r>
      <w:bookmarkEnd w:id="82"/>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土方工程施工完成后要求坑底平整，地基无机械碾压或外力扰动，表面验收标高与甲方要求标高的误差不大于</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en-US" w:bidi="zh-TW"/>
        </w:rPr>
        <w:t>±5cm,</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边角齐整且放坡符合设计要求，达到</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主体</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混凝土垫层施工标准。</w:t>
      </w:r>
    </w:p>
    <w:p>
      <w:pPr>
        <w:pStyle w:val="47"/>
        <w:keepNext w:val="0"/>
        <w:keepLines w:val="0"/>
        <w:pageBreakBefore w:val="0"/>
        <w:widowControl w:val="0"/>
        <w:shd w:val="clear" w:color="auto" w:fill="auto"/>
        <w:tabs>
          <w:tab w:val="left" w:pos="382"/>
        </w:tabs>
        <w:kinsoku/>
        <w:wordWrap/>
        <w:overflowPunct/>
        <w:topLinePunct w:val="0"/>
        <w:autoSpaceDE/>
        <w:autoSpaceDN/>
        <w:bidi w:val="0"/>
        <w:adjustRightInd/>
        <w:snapToGrid/>
        <w:spacing w:before="0" w:after="0" w:line="506" w:lineRule="exact"/>
        <w:ind w:left="0" w:right="210" w:rightChars="100" w:firstLine="46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bookmarkStart w:id="83" w:name="bookmark33"/>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5</w:t>
      </w:r>
      <w:bookmarkEnd w:id="83"/>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及时完成工程资料递交，包括计量文件、签证单等，按规范整理归档保管，竣工资料</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为</w:t>
      </w:r>
      <w:r>
        <w:rPr>
          <w:rFonts w:hint="eastAsia" w:cs="宋体"/>
          <w:b w:val="0"/>
          <w:bCs w:val="0"/>
          <w:i w:val="0"/>
          <w:iCs w:val="0"/>
          <w:smallCaps w:val="0"/>
          <w:strike w:val="0"/>
          <w:color w:val="000000"/>
          <w:spacing w:val="6"/>
          <w:w w:val="100"/>
          <w:position w:val="0"/>
          <w:sz w:val="22"/>
          <w:szCs w:val="22"/>
          <w:highlight w:val="none"/>
          <w:u w:val="single"/>
          <w:shd w:val="clear" w:color="auto" w:fill="auto"/>
          <w:lang w:val="zh-TW" w:eastAsia="zh-CN" w:bidi="zh-TW"/>
        </w:rPr>
        <w:t>壹</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式</w:t>
      </w:r>
      <w:r>
        <w:rPr>
          <w:rFonts w:hint="eastAsia" w:cs="宋体"/>
          <w:b w:val="0"/>
          <w:bCs w:val="0"/>
          <w:i w:val="0"/>
          <w:iCs w:val="0"/>
          <w:smallCaps w:val="0"/>
          <w:strike w:val="0"/>
          <w:color w:val="000000"/>
          <w:spacing w:val="6"/>
          <w:w w:val="100"/>
          <w:position w:val="0"/>
          <w:sz w:val="22"/>
          <w:szCs w:val="22"/>
          <w:highlight w:val="none"/>
          <w:u w:val="single"/>
          <w:shd w:val="clear" w:color="auto" w:fill="auto"/>
          <w:lang w:val="zh-TW" w:eastAsia="zh-CN" w:bidi="zh-TW"/>
        </w:rPr>
        <w:t>伍</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份</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w:t>
      </w:r>
    </w:p>
    <w:p>
      <w:pPr>
        <w:pStyle w:val="47"/>
        <w:keepNext w:val="0"/>
        <w:keepLines w:val="0"/>
        <w:pageBreakBefore w:val="0"/>
        <w:widowControl w:val="0"/>
        <w:shd w:val="clear" w:color="auto" w:fill="auto"/>
        <w:tabs>
          <w:tab w:val="left" w:pos="382"/>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default"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6.土方施工期间保证施工现场有充足机械在现场，做到随要随用。</w:t>
      </w:r>
    </w:p>
    <w:p>
      <w:pPr>
        <w:pStyle w:val="48"/>
        <w:keepNext/>
        <w:keepLines/>
        <w:pageBreakBefore w:val="0"/>
        <w:widowControl w:val="0"/>
        <w:shd w:val="clear" w:color="auto" w:fill="auto"/>
        <w:kinsoku/>
        <w:wordWrap/>
        <w:overflowPunct/>
        <w:topLinePunct w:val="0"/>
        <w:autoSpaceDE/>
        <w:autoSpaceDN/>
        <w:bidi w:val="0"/>
        <w:adjustRightInd/>
        <w:snapToGrid/>
        <w:spacing w:before="0" w:after="0"/>
        <w:ind w:left="0" w:leftChars="0" w:right="105" w:rightChars="50" w:firstLine="233" w:firstLineChars="100"/>
        <w:jc w:val="both"/>
        <w:textAlignment w:val="auto"/>
        <w:rPr>
          <w:b/>
          <w:bCs/>
          <w:i w:val="0"/>
          <w:iCs w:val="0"/>
          <w:smallCaps w:val="0"/>
          <w:strike w:val="0"/>
          <w:color w:val="000000"/>
          <w:spacing w:val="6"/>
          <w:w w:val="100"/>
          <w:position w:val="0"/>
          <w:sz w:val="22"/>
          <w:szCs w:val="22"/>
          <w:highlight w:val="none"/>
          <w:lang w:val="zh-TW" w:eastAsia="zh-TW"/>
        </w:rPr>
      </w:pPr>
      <w:bookmarkStart w:id="84" w:name="bookmark36"/>
      <w:bookmarkStart w:id="85" w:name="bookmark35"/>
      <w:bookmarkStart w:id="86" w:name="bookmark34"/>
      <w:r>
        <w:rPr>
          <w:b/>
          <w:bCs/>
          <w:i w:val="0"/>
          <w:iCs w:val="0"/>
          <w:smallCaps w:val="0"/>
          <w:strike w:val="0"/>
          <w:color w:val="000000"/>
          <w:spacing w:val="6"/>
          <w:w w:val="100"/>
          <w:position w:val="0"/>
          <w:sz w:val="22"/>
          <w:szCs w:val="22"/>
          <w:highlight w:val="none"/>
          <w:lang w:val="zh-TW" w:eastAsia="zh-TW"/>
        </w:rPr>
        <w:t>第四条</w:t>
      </w:r>
      <w:r>
        <w:rPr>
          <w:rFonts w:hint="eastAsia"/>
          <w:b/>
          <w:bCs/>
          <w:i w:val="0"/>
          <w:iCs w:val="0"/>
          <w:smallCaps w:val="0"/>
          <w:strike w:val="0"/>
          <w:color w:val="000000"/>
          <w:spacing w:val="6"/>
          <w:w w:val="100"/>
          <w:position w:val="0"/>
          <w:sz w:val="22"/>
          <w:szCs w:val="22"/>
          <w:highlight w:val="none"/>
          <w:lang w:val="en-US" w:eastAsia="zh-CN"/>
        </w:rPr>
        <w:t xml:space="preserve"> </w:t>
      </w:r>
      <w:r>
        <w:rPr>
          <w:b/>
          <w:bCs/>
          <w:i w:val="0"/>
          <w:iCs w:val="0"/>
          <w:smallCaps w:val="0"/>
          <w:strike w:val="0"/>
          <w:color w:val="000000"/>
          <w:spacing w:val="6"/>
          <w:w w:val="100"/>
          <w:position w:val="0"/>
          <w:sz w:val="22"/>
          <w:szCs w:val="22"/>
          <w:highlight w:val="none"/>
          <w:lang w:val="zh-TW" w:eastAsia="zh-TW"/>
        </w:rPr>
        <w:t>工程结算及付款</w:t>
      </w:r>
      <w:bookmarkEnd w:id="84"/>
      <w:bookmarkEnd w:id="85"/>
      <w:bookmarkEnd w:id="86"/>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1.</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工程结算：本工程依据</w:t>
      </w:r>
      <w:r>
        <w:rPr>
          <w:rFonts w:hint="eastAsia"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CN" w:bidi="zh-TW"/>
        </w:rPr>
        <w:t>阜阳</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市</w:t>
      </w:r>
      <w:r>
        <w:rPr>
          <w:rFonts w:hint="eastAsia"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CN" w:bidi="zh-TW"/>
        </w:rPr>
        <w:t>紫阳华苑</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项目</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施工图、方格网高程</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，合同范围内工程量按全费用固定量价包干，不予以调整。结算方式：固定量价包干</w:t>
      </w: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+设计变更（若有）</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。如因设计变更引起工程量变化</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工程量按实计算。</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pPr>
      <w:r>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本工程无预付款</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，付款方式如下：</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CN" w:bidi="zh-TW"/>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2.1 红线范围内所有土方开挖（含人工清底和刮板）至指定垫层完成面相应标高位置，支付总价款的40%。期间内，按月申请进度款，比例按照形象进度计算</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CN" w:bidi="zh-TW"/>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2.2红线范围内所有土方回填至指定地库覆土标高位置，支付总价款的40%。期间内，按月申请进度款，比例按照形象进度计算</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2.3红线范围内所有土方施工按甲方要求完成、办理土方移交单且竣工验收完成，支付总价款的10%；</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default" w:cs="宋体"/>
          <w:b w:val="0"/>
          <w:bCs w:val="0"/>
          <w:i w:val="0"/>
          <w:iCs w:val="0"/>
          <w:smallCaps w:val="0"/>
          <w:strike w:val="0"/>
          <w:color w:val="000000"/>
          <w:spacing w:val="6"/>
          <w:w w:val="100"/>
          <w:position w:val="0"/>
          <w:sz w:val="22"/>
          <w:szCs w:val="22"/>
          <w:highlight w:val="none"/>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2.4工程结算对账并审计定案完成后，支付总价款的10%。</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3.</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本工程实行按月结算，在每月</w:t>
      </w:r>
      <w:r>
        <w:rPr>
          <w:rFonts w:hint="eastAsia" w:cs="宋体"/>
          <w:b w:val="0"/>
          <w:bCs w:val="0"/>
          <w:i w:val="0"/>
          <w:iCs w:val="0"/>
          <w:smallCaps w:val="0"/>
          <w:strike w:val="0"/>
          <w:color w:val="000000"/>
          <w:spacing w:val="6"/>
          <w:w w:val="100"/>
          <w:position w:val="0"/>
          <w:sz w:val="22"/>
          <w:szCs w:val="22"/>
          <w:highlight w:val="none"/>
          <w:u w:val="single"/>
          <w:shd w:val="clear" w:color="auto" w:fill="auto"/>
          <w:lang w:val="en-US" w:eastAsia="zh-CN" w:bidi="zh-TW"/>
        </w:rPr>
        <w:t>25</w:t>
      </w:r>
      <w:r>
        <w:rPr>
          <w:rFonts w:ascii="宋体" w:hAnsi="宋体" w:eastAsia="宋体" w:cs="宋体"/>
          <w:b w:val="0"/>
          <w:bCs w:val="0"/>
          <w:i w:val="0"/>
          <w:iCs w:val="0"/>
          <w:smallCaps w:val="0"/>
          <w:strike w:val="0"/>
          <w:color w:val="000000"/>
          <w:spacing w:val="6"/>
          <w:w w:val="100"/>
          <w:position w:val="0"/>
          <w:sz w:val="22"/>
          <w:szCs w:val="22"/>
          <w:highlight w:val="none"/>
          <w:u w:val="single"/>
          <w:shd w:val="clear" w:color="auto" w:fill="auto"/>
          <w:lang w:val="zh-TW" w:eastAsia="zh-TW" w:bidi="zh-TW"/>
        </w:rPr>
        <w:t>日</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前</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按照甲方要求的格式填写《工程结算申请单》 并经甲方</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工程</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部</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等其他</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部门完成结算意见会签，会签完成后报送甲方成本部进行当期月形象进度产值核算，核算期间</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工程</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各部门提交的扣款依据扣除相关费用经部门负责人签字确认后在核算中一并扣除，核算完成后报送财务部，财务部按付款流程进行支付。</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color w:val="000000"/>
          <w:spacing w:val="6"/>
          <w:w w:val="100"/>
          <w:position w:val="0"/>
          <w:sz w:val="22"/>
          <w:szCs w:val="22"/>
        </w:rPr>
      </w:pPr>
      <w:r>
        <w:rPr>
          <w:rFonts w:hint="eastAsia"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4.</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每期付款前乙方需开具的合法有效的增值税专用发票，甲方财务部在收到票后付款，如若虚假或虚开，乙方应承担一切责任且需补开合法有效的增值税专用发票。</w:t>
      </w:r>
    </w:p>
    <w:p>
      <w:pPr>
        <w:pStyle w:val="51"/>
        <w:keepNext w:val="0"/>
        <w:keepLines w:val="0"/>
        <w:pageBreakBefore w:val="0"/>
        <w:widowControl w:val="0"/>
        <w:shd w:val="clear" w:color="auto" w:fill="auto"/>
        <w:tabs>
          <w:tab w:val="left" w:pos="1106"/>
        </w:tabs>
        <w:kinsoku/>
        <w:wordWrap/>
        <w:overflowPunct/>
        <w:topLinePunct w:val="0"/>
        <w:autoSpaceDE/>
        <w:autoSpaceDN/>
        <w:bidi w:val="0"/>
        <w:adjustRightInd/>
        <w:snapToGrid/>
        <w:spacing w:before="0" w:after="0"/>
        <w:ind w:left="24" w:right="210" w:rightChars="100" w:firstLine="0"/>
        <w:jc w:val="left"/>
        <w:textAlignment w:val="auto"/>
        <w:rPr>
          <w:spacing w:val="6"/>
          <w:sz w:val="22"/>
          <w:szCs w:val="22"/>
        </w:rPr>
      </w:pPr>
      <w:r>
        <w:rPr>
          <w:color w:val="000000"/>
          <w:spacing w:val="6"/>
          <w:w w:val="100"/>
          <w:position w:val="0"/>
          <w:sz w:val="22"/>
          <w:szCs w:val="22"/>
        </w:rPr>
        <w:t>（六）甲乙双方纳税人信息和乙方收款账户</w:t>
      </w:r>
    </w:p>
    <w:tbl>
      <w:tblPr>
        <w:tblStyle w:val="24"/>
        <w:tblW w:w="0" w:type="auto"/>
        <w:jc w:val="center"/>
        <w:tblLayout w:type="fixed"/>
        <w:tblCellMar>
          <w:top w:w="0" w:type="dxa"/>
          <w:left w:w="10" w:type="dxa"/>
          <w:bottom w:w="0" w:type="dxa"/>
          <w:right w:w="10" w:type="dxa"/>
        </w:tblCellMar>
      </w:tblPr>
      <w:tblGrid>
        <w:gridCol w:w="1570"/>
        <w:gridCol w:w="3307"/>
        <w:gridCol w:w="3163"/>
        <w:gridCol w:w="1541"/>
      </w:tblGrid>
      <w:tr>
        <w:tblPrEx>
          <w:tblCellMar>
            <w:top w:w="0" w:type="dxa"/>
            <w:left w:w="10" w:type="dxa"/>
            <w:bottom w:w="0" w:type="dxa"/>
            <w:right w:w="10" w:type="dxa"/>
          </w:tblCellMar>
        </w:tblPrEx>
        <w:trPr>
          <w:trHeight w:val="466" w:hRule="exact"/>
          <w:jc w:val="center"/>
        </w:trPr>
        <w:tc>
          <w:tcPr>
            <w:tcW w:w="1570" w:type="dxa"/>
            <w:tcBorders>
              <w:top w:val="single" w:color="auto" w:sz="4" w:space="0"/>
              <w:lef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甲方信息</w:t>
            </w: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乙方信息</w:t>
            </w:r>
          </w:p>
        </w:tc>
        <w:tc>
          <w:tcPr>
            <w:tcW w:w="1541" w:type="dxa"/>
            <w:tcBorders>
              <w:top w:val="single" w:color="auto" w:sz="4" w:space="0"/>
              <w:left w:val="single" w:color="auto" w:sz="4" w:space="0"/>
              <w:righ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rFonts w:ascii="宋体" w:hAnsi="宋体" w:eastAsia="宋体" w:cs="宋体"/>
                <w:b w:val="0"/>
                <w:bCs w:val="0"/>
                <w:i w:val="0"/>
                <w:iCs w:val="0"/>
                <w:smallCaps w:val="0"/>
                <w:strike w:val="0"/>
                <w:color w:val="000000"/>
                <w:spacing w:val="0"/>
                <w:w w:val="100"/>
                <w:position w:val="0"/>
              </w:rPr>
              <w:t>备注</w:t>
            </w:r>
          </w:p>
        </w:tc>
      </w:tr>
      <w:tr>
        <w:tblPrEx>
          <w:tblCellMar>
            <w:top w:w="0" w:type="dxa"/>
            <w:left w:w="10" w:type="dxa"/>
            <w:bottom w:w="0" w:type="dxa"/>
            <w:right w:w="10" w:type="dxa"/>
          </w:tblCellMar>
        </w:tblPrEx>
        <w:trPr>
          <w:trHeight w:val="461"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全称</w:t>
            </w: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180"/>
              <w:jc w:val="left"/>
              <w:textAlignment w:val="auto"/>
            </w:pPr>
          </w:p>
        </w:tc>
        <w:tc>
          <w:tcPr>
            <w:tcW w:w="1541" w:type="dxa"/>
            <w:tcBorders>
              <w:top w:val="single" w:color="auto" w:sz="4" w:space="0"/>
              <w:left w:val="single" w:color="auto" w:sz="4" w:space="0"/>
              <w:righ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r>
      <w:tr>
        <w:tblPrEx>
          <w:tblCellMar>
            <w:top w:w="0" w:type="dxa"/>
            <w:left w:w="10" w:type="dxa"/>
            <w:bottom w:w="0" w:type="dxa"/>
            <w:right w:w="10" w:type="dxa"/>
          </w:tblCellMar>
        </w:tblPrEx>
        <w:trPr>
          <w:trHeight w:val="461"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纳税人身份</w:t>
            </w: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一般纳税人</w:t>
            </w: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一般纳税人</w:t>
            </w:r>
          </w:p>
        </w:tc>
        <w:tc>
          <w:tcPr>
            <w:tcW w:w="1541" w:type="dxa"/>
            <w:tcBorders>
              <w:top w:val="single" w:color="auto" w:sz="4" w:space="0"/>
              <w:left w:val="single" w:color="auto" w:sz="4" w:space="0"/>
              <w:righ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r>
      <w:tr>
        <w:tblPrEx>
          <w:tblCellMar>
            <w:top w:w="0" w:type="dxa"/>
            <w:left w:w="10" w:type="dxa"/>
            <w:bottom w:w="0" w:type="dxa"/>
            <w:right w:w="10" w:type="dxa"/>
          </w:tblCellMar>
        </w:tblPrEx>
        <w:trPr>
          <w:trHeight w:val="461"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税号</w:t>
            </w: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r>
      <w:tr>
        <w:tblPrEx>
          <w:tblCellMar>
            <w:top w:w="0" w:type="dxa"/>
            <w:left w:w="10" w:type="dxa"/>
            <w:bottom w:w="0" w:type="dxa"/>
            <w:right w:w="10" w:type="dxa"/>
          </w:tblCellMar>
        </w:tblPrEx>
        <w:trPr>
          <w:trHeight w:val="456"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r>
              <w:rPr>
                <w:color w:val="000000"/>
                <w:spacing w:val="0"/>
                <w:w w:val="100"/>
                <w:position w:val="0"/>
              </w:rPr>
              <w:t>账号</w:t>
            </w: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left"/>
              <w:textAlignment w:val="auto"/>
            </w:pPr>
          </w:p>
        </w:tc>
      </w:tr>
      <w:tr>
        <w:tblPrEx>
          <w:tblCellMar>
            <w:top w:w="0" w:type="dxa"/>
            <w:left w:w="10" w:type="dxa"/>
            <w:bottom w:w="0" w:type="dxa"/>
            <w:right w:w="10" w:type="dxa"/>
          </w:tblCellMar>
        </w:tblPrEx>
        <w:trPr>
          <w:trHeight w:val="487"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560"/>
              <w:jc w:val="left"/>
              <w:textAlignment w:val="auto"/>
            </w:pPr>
            <w:r>
              <w:rPr>
                <w:color w:val="000000"/>
                <w:spacing w:val="0"/>
                <w:w w:val="100"/>
                <w:position w:val="0"/>
              </w:rPr>
              <w:t>户行</w:t>
            </w:r>
          </w:p>
        </w:tc>
        <w:tc>
          <w:tcPr>
            <w:tcW w:w="3307" w:type="dxa"/>
            <w:tcBorders>
              <w:top w:val="single" w:color="auto" w:sz="4" w:space="0"/>
              <w:left w:val="single" w:color="auto" w:sz="4" w:space="0"/>
            </w:tcBorders>
            <w:shd w:val="clear" w:color="auto" w:fill="FFFFFF"/>
            <w:noWrap w:val="0"/>
            <w:vAlign w:val="top"/>
          </w:tcPr>
          <w:p>
            <w:pPr>
              <w:pStyle w:val="52"/>
              <w:keepNext w:val="0"/>
              <w:keepLines w:val="0"/>
              <w:pageBreakBefore w:val="0"/>
              <w:widowControl w:val="0"/>
              <w:shd w:val="clear" w:color="auto" w:fill="auto"/>
              <w:kinsoku/>
              <w:wordWrap/>
              <w:overflowPunct/>
              <w:topLinePunct w:val="0"/>
              <w:autoSpaceDE/>
              <w:autoSpaceDN/>
              <w:bidi w:val="0"/>
              <w:adjustRightInd/>
              <w:snapToGrid/>
              <w:spacing w:before="120" w:after="0" w:line="240" w:lineRule="auto"/>
              <w:ind w:left="0" w:right="210" w:rightChars="100" w:firstLine="0"/>
              <w:jc w:val="center"/>
              <w:textAlignment w:val="auto"/>
            </w:pPr>
          </w:p>
        </w:tc>
        <w:tc>
          <w:tcPr>
            <w:tcW w:w="3163" w:type="dxa"/>
            <w:tcBorders>
              <w:top w:val="single" w:color="auto" w:sz="4" w:space="0"/>
              <w:left w:val="single" w:color="auto" w:sz="4" w:space="0"/>
            </w:tcBorders>
            <w:shd w:val="clear" w:color="auto" w:fill="FFFFFF"/>
            <w:noWrap w:val="0"/>
            <w:vAlign w:val="bottom"/>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52"/>
              <w:keepNext w:val="0"/>
              <w:keepLines w:val="0"/>
              <w:pageBreakBefore w:val="0"/>
              <w:widowControl w:val="0"/>
              <w:shd w:val="clear" w:color="auto" w:fill="auto"/>
              <w:kinsoku/>
              <w:wordWrap/>
              <w:overflowPunct/>
              <w:topLinePunct w:val="0"/>
              <w:autoSpaceDE/>
              <w:autoSpaceDN/>
              <w:bidi w:val="0"/>
              <w:adjustRightInd/>
              <w:snapToGrid/>
              <w:spacing w:before="80" w:after="0" w:line="240" w:lineRule="auto"/>
              <w:ind w:left="0" w:right="210" w:rightChars="100" w:firstLine="0"/>
              <w:jc w:val="left"/>
              <w:textAlignment w:val="auto"/>
            </w:pPr>
          </w:p>
        </w:tc>
      </w:tr>
      <w:tr>
        <w:tblPrEx>
          <w:tblCellMar>
            <w:top w:w="0" w:type="dxa"/>
            <w:left w:w="10" w:type="dxa"/>
            <w:bottom w:w="0" w:type="dxa"/>
            <w:right w:w="10" w:type="dxa"/>
          </w:tblCellMar>
        </w:tblPrEx>
        <w:trPr>
          <w:trHeight w:val="456" w:hRule="exact"/>
          <w:jc w:val="center"/>
        </w:trPr>
        <w:tc>
          <w:tcPr>
            <w:tcW w:w="1570"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560"/>
              <w:jc w:val="left"/>
              <w:textAlignment w:val="auto"/>
            </w:pPr>
            <w:r>
              <w:rPr>
                <w:color w:val="000000"/>
                <w:spacing w:val="0"/>
                <w:w w:val="100"/>
                <w:position w:val="0"/>
              </w:rPr>
              <w:t>地址</w:t>
            </w:r>
          </w:p>
        </w:tc>
        <w:tc>
          <w:tcPr>
            <w:tcW w:w="3307"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3163" w:type="dxa"/>
            <w:tcBorders>
              <w:top w:val="single" w:color="auto" w:sz="4" w:space="0"/>
              <w:left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1541" w:type="dxa"/>
            <w:tcBorders>
              <w:top w:val="single" w:color="auto" w:sz="4" w:space="0"/>
              <w:left w:val="single" w:color="auto" w:sz="4" w:space="0"/>
              <w:righ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r>
      <w:tr>
        <w:tblPrEx>
          <w:tblCellMar>
            <w:top w:w="0" w:type="dxa"/>
            <w:left w:w="10" w:type="dxa"/>
            <w:bottom w:w="0" w:type="dxa"/>
            <w:right w:w="10" w:type="dxa"/>
          </w:tblCellMar>
        </w:tblPrEx>
        <w:trPr>
          <w:trHeight w:val="470" w:hRule="exact"/>
          <w:jc w:val="center"/>
        </w:trPr>
        <w:tc>
          <w:tcPr>
            <w:tcW w:w="1570" w:type="dxa"/>
            <w:tcBorders>
              <w:top w:val="single" w:color="auto" w:sz="4" w:space="0"/>
              <w:left w:val="single" w:color="auto" w:sz="4" w:space="0"/>
              <w:bottom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560"/>
              <w:jc w:val="left"/>
              <w:textAlignment w:val="auto"/>
            </w:pPr>
            <w:r>
              <w:rPr>
                <w:color w:val="000000"/>
                <w:spacing w:val="0"/>
                <w:w w:val="100"/>
                <w:position w:val="0"/>
              </w:rPr>
              <w:t>电话</w:t>
            </w:r>
          </w:p>
        </w:tc>
        <w:tc>
          <w:tcPr>
            <w:tcW w:w="3307" w:type="dxa"/>
            <w:tcBorders>
              <w:top w:val="single" w:color="auto" w:sz="4" w:space="0"/>
              <w:left w:val="single" w:color="auto" w:sz="4" w:space="0"/>
              <w:bottom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3163" w:type="dxa"/>
            <w:tcBorders>
              <w:top w:val="single" w:color="auto" w:sz="4" w:space="0"/>
              <w:left w:val="single" w:color="auto" w:sz="4" w:space="0"/>
              <w:bottom w:val="single" w:color="auto" w:sz="4" w:space="0"/>
            </w:tcBorders>
            <w:shd w:val="clear" w:color="auto" w:fill="FFFFFF"/>
            <w:noWrap w:val="0"/>
            <w:vAlign w:val="center"/>
          </w:tcPr>
          <w:p>
            <w:pPr>
              <w:pStyle w:val="5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210" w:rightChars="100" w:firstLine="0"/>
              <w:jc w:val="center"/>
              <w:textAlignment w:val="auto"/>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kinsoku/>
              <w:wordWrap/>
              <w:overflowPunct/>
              <w:topLinePunct w:val="0"/>
              <w:autoSpaceDE/>
              <w:autoSpaceDN/>
              <w:bidi w:val="0"/>
              <w:adjustRightInd/>
              <w:snapToGrid/>
              <w:ind w:right="210" w:rightChars="100"/>
              <w:textAlignment w:val="auto"/>
              <w:rPr>
                <w:sz w:val="10"/>
                <w:szCs w:val="10"/>
              </w:rPr>
            </w:pPr>
          </w:p>
        </w:tc>
      </w:tr>
    </w:tbl>
    <w:p>
      <w:pPr>
        <w:pStyle w:val="48"/>
        <w:keepNext/>
        <w:keepLines/>
        <w:pageBreakBefore w:val="0"/>
        <w:widowControl w:val="0"/>
        <w:shd w:val="clear" w:color="auto" w:fill="auto"/>
        <w:kinsoku/>
        <w:wordWrap/>
        <w:overflowPunct/>
        <w:topLinePunct w:val="0"/>
        <w:autoSpaceDE/>
        <w:autoSpaceDN/>
        <w:bidi w:val="0"/>
        <w:adjustRightInd/>
        <w:snapToGrid/>
        <w:spacing w:before="0" w:after="0" w:line="509" w:lineRule="exact"/>
        <w:ind w:left="0" w:right="210" w:rightChars="100" w:firstLine="500"/>
        <w:jc w:val="both"/>
        <w:textAlignment w:val="auto"/>
        <w:rPr>
          <w:b/>
          <w:bCs/>
          <w:spacing w:val="6"/>
          <w:sz w:val="24"/>
          <w:szCs w:val="24"/>
        </w:rPr>
      </w:pPr>
      <w:bookmarkStart w:id="87" w:name="bookmark44"/>
      <w:bookmarkStart w:id="88" w:name="bookmark43"/>
      <w:bookmarkStart w:id="89" w:name="bookmark42"/>
      <w:r>
        <w:rPr>
          <w:b/>
          <w:bCs/>
          <w:color w:val="000000"/>
          <w:spacing w:val="6"/>
          <w:w w:val="100"/>
          <w:position w:val="0"/>
          <w:sz w:val="24"/>
          <w:szCs w:val="24"/>
        </w:rPr>
        <w:t>第五条</w:t>
      </w:r>
      <w:r>
        <w:rPr>
          <w:rFonts w:hint="eastAsia"/>
          <w:b/>
          <w:bCs/>
          <w:color w:val="000000"/>
          <w:spacing w:val="6"/>
          <w:w w:val="100"/>
          <w:position w:val="0"/>
          <w:sz w:val="24"/>
          <w:szCs w:val="24"/>
          <w:lang w:val="en-US" w:eastAsia="zh-CN"/>
        </w:rPr>
        <w:t xml:space="preserve"> </w:t>
      </w:r>
      <w:r>
        <w:rPr>
          <w:b/>
          <w:bCs/>
          <w:color w:val="000000"/>
          <w:spacing w:val="6"/>
          <w:w w:val="100"/>
          <w:position w:val="0"/>
          <w:sz w:val="24"/>
          <w:szCs w:val="24"/>
        </w:rPr>
        <w:t>双方责任</w:t>
      </w:r>
      <w:bookmarkEnd w:id="87"/>
      <w:bookmarkEnd w:id="88"/>
      <w:bookmarkEnd w:id="89"/>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09" w:lineRule="exact"/>
        <w:ind w:right="210" w:rightChars="100"/>
        <w:jc w:val="both"/>
        <w:textAlignment w:val="auto"/>
        <w:rPr>
          <w:b/>
          <w:bCs/>
        </w:rPr>
      </w:pPr>
      <w:r>
        <w:rPr>
          <w:b/>
          <w:bCs/>
          <w:color w:val="000000"/>
          <w:spacing w:val="0"/>
          <w:w w:val="100"/>
          <w:position w:val="0"/>
        </w:rPr>
        <w:t>（</w:t>
      </w:r>
      <w:r>
        <w:rPr>
          <w:rFonts w:hint="eastAsia"/>
          <w:b/>
          <w:bCs/>
          <w:color w:val="000000"/>
          <w:spacing w:val="0"/>
          <w:w w:val="100"/>
          <w:position w:val="0"/>
          <w:lang w:eastAsia="zh-CN"/>
        </w:rPr>
        <w:t>一</w:t>
      </w:r>
      <w:r>
        <w:rPr>
          <w:b/>
          <w:bCs/>
          <w:color w:val="000000"/>
          <w:spacing w:val="0"/>
          <w:w w:val="100"/>
          <w:position w:val="0"/>
        </w:rPr>
        <w:t>）甲方责任</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t>1.甲方负责放线定位，并提供高程基准点。</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u w:val="none"/>
          <w:shd w:val="clear" w:color="auto" w:fill="auto"/>
          <w:lang w:val="en-US" w:eastAsia="zh-CN" w:bidi="zh-TW"/>
        </w:rPr>
        <w:t>2</w:t>
      </w:r>
      <w:r>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t>.工程变更以书面形式通知乙方。</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u w:val="none"/>
          <w:shd w:val="clear" w:color="auto" w:fill="auto"/>
          <w:lang w:val="en-US" w:eastAsia="zh-CN" w:bidi="zh-TW"/>
        </w:rPr>
        <w:t>3</w:t>
      </w:r>
      <w:r>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t>.工程完工后甲方应组织相关单位及部门人员内进行验收。</w:t>
      </w:r>
    </w:p>
    <w:p>
      <w:pPr>
        <w:pStyle w:val="4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after="0" w:line="506" w:lineRule="exact"/>
        <w:ind w:left="0" w:right="210" w:rightChars="100" w:firstLine="460"/>
        <w:jc w:val="both"/>
        <w:textAlignment w:val="auto"/>
        <w:rPr>
          <w:rFonts w:hint="default"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pPr>
      <w:r>
        <w:rPr>
          <w:rFonts w:hint="eastAsia" w:cs="宋体"/>
          <w:b w:val="0"/>
          <w:bCs w:val="0"/>
          <w:i w:val="0"/>
          <w:iCs w:val="0"/>
          <w:smallCaps w:val="0"/>
          <w:strike w:val="0"/>
          <w:color w:val="000000"/>
          <w:spacing w:val="6"/>
          <w:w w:val="100"/>
          <w:position w:val="0"/>
          <w:sz w:val="22"/>
          <w:szCs w:val="22"/>
          <w:u w:val="none"/>
          <w:shd w:val="clear" w:color="auto" w:fill="auto"/>
          <w:lang w:val="en-US" w:eastAsia="zh-CN" w:bidi="zh-TW"/>
        </w:rPr>
        <w:t>4.按合同约定支付工程款。</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15" w:lineRule="exact"/>
        <w:ind w:right="105" w:rightChars="50"/>
        <w:jc w:val="both"/>
        <w:textAlignment w:val="auto"/>
        <w:rPr>
          <w:b/>
          <w:bCs/>
        </w:rPr>
      </w:pPr>
      <w:r>
        <w:rPr>
          <w:b/>
          <w:bCs/>
          <w:color w:val="000000"/>
          <w:spacing w:val="0"/>
          <w:w w:val="100"/>
          <w:position w:val="0"/>
        </w:rPr>
        <w:t>（二）乙方责任</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15" w:lineRule="exact"/>
        <w:ind w:left="0" w:right="210" w:rightChars="100" w:firstLine="520"/>
        <w:jc w:val="both"/>
        <w:textAlignment w:val="auto"/>
        <w:rPr>
          <w:color w:val="000000"/>
          <w:spacing w:val="6"/>
          <w:w w:val="100"/>
          <w:position w:val="0"/>
          <w:sz w:val="22"/>
          <w:szCs w:val="22"/>
        </w:rPr>
      </w:pPr>
      <w:r>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t>1.乙方应严格按照国家有关安全施工规范进行施工，采取严格有效的安全防护措施，加强对现场施工人员的安全教育，按规定设置警示牌，杜绝外来人员进入施工现场，杜绝任何安全事故的发生。乙方在现场的施工人员自身的人身安全由乙方自行负责，</w:t>
      </w:r>
      <w:r>
        <w:rPr>
          <w:rFonts w:hint="eastAsia" w:ascii="宋体" w:hAnsi="宋体" w:eastAsia="宋体" w:cs="宋体"/>
          <w:b/>
          <w:bCs/>
          <w:i w:val="0"/>
          <w:iCs w:val="0"/>
          <w:smallCaps w:val="0"/>
          <w:strike w:val="0"/>
          <w:color w:val="000000"/>
          <w:spacing w:val="6"/>
          <w:w w:val="100"/>
          <w:position w:val="0"/>
          <w:sz w:val="22"/>
          <w:szCs w:val="22"/>
          <w:u w:val="none"/>
          <w:shd w:val="clear" w:color="auto" w:fill="auto"/>
          <w:lang w:val="en-US" w:eastAsia="zh-CN" w:bidi="zh-TW"/>
        </w:rPr>
        <w:t>若发生一切安全事故，责任和费用由乙方全部承</w:t>
      </w:r>
      <w:r>
        <w:rPr>
          <w:b/>
          <w:bCs/>
          <w:color w:val="000000"/>
          <w:spacing w:val="6"/>
          <w:w w:val="100"/>
          <w:position w:val="0"/>
          <w:sz w:val="22"/>
          <w:szCs w:val="22"/>
        </w:rPr>
        <w:t>担</w:t>
      </w:r>
      <w:r>
        <w:rPr>
          <w:color w:val="000000"/>
          <w:spacing w:val="6"/>
          <w:w w:val="100"/>
          <w:position w:val="0"/>
          <w:sz w:val="22"/>
          <w:szCs w:val="22"/>
        </w:rPr>
        <w:t>。乙方对行人、过往车辆及周围群众造成人身伤亡、财产损失以及所产生的法律责任和经济责任由乙方全部承担，并承担由此给甲方和其他施工单位造成的一切损失。</w:t>
      </w:r>
      <w:r>
        <w:rPr>
          <w:color w:val="auto"/>
          <w:spacing w:val="6"/>
          <w:w w:val="100"/>
          <w:position w:val="0"/>
          <w:sz w:val="22"/>
          <w:szCs w:val="22"/>
          <w:highlight w:val="green"/>
        </w:rPr>
        <w:t>乙方须在本合同签订之前，向甲方支付履约保证金即</w:t>
      </w:r>
      <w:r>
        <w:rPr>
          <w:rFonts w:hint="eastAsia"/>
          <w:color w:val="auto"/>
          <w:spacing w:val="6"/>
          <w:w w:val="100"/>
          <w:position w:val="0"/>
          <w:sz w:val="22"/>
          <w:szCs w:val="22"/>
          <w:highlight w:val="green"/>
          <w:u w:val="single"/>
          <w:lang w:val="en-US" w:eastAsia="zh-CN" w:bidi="en-US"/>
        </w:rPr>
        <w:t>1000</w:t>
      </w:r>
      <w:r>
        <w:rPr>
          <w:color w:val="auto"/>
          <w:spacing w:val="6"/>
          <w:w w:val="100"/>
          <w:position w:val="0"/>
          <w:sz w:val="22"/>
          <w:szCs w:val="22"/>
          <w:highlight w:val="green"/>
          <w:u w:val="single"/>
          <w:lang w:val="en-US" w:eastAsia="en-US" w:bidi="en-US"/>
        </w:rPr>
        <w:t>00.00</w:t>
      </w:r>
      <w:r>
        <w:rPr>
          <w:color w:val="auto"/>
          <w:spacing w:val="6"/>
          <w:w w:val="100"/>
          <w:position w:val="0"/>
          <w:sz w:val="22"/>
          <w:szCs w:val="22"/>
          <w:highlight w:val="green"/>
        </w:rPr>
        <w:t>元（大写：</w:t>
      </w:r>
      <w:r>
        <w:rPr>
          <w:rFonts w:hint="eastAsia"/>
          <w:i w:val="0"/>
          <w:iCs w:val="0"/>
          <w:color w:val="auto"/>
          <w:spacing w:val="6"/>
          <w:w w:val="100"/>
          <w:position w:val="0"/>
          <w:sz w:val="22"/>
          <w:szCs w:val="22"/>
          <w:highlight w:val="green"/>
          <w:u w:val="single"/>
          <w:lang w:eastAsia="zh-CN"/>
        </w:rPr>
        <w:t>壹拾万</w:t>
      </w:r>
      <w:r>
        <w:rPr>
          <w:i w:val="0"/>
          <w:iCs w:val="0"/>
          <w:color w:val="auto"/>
          <w:spacing w:val="6"/>
          <w:w w:val="100"/>
          <w:position w:val="0"/>
          <w:sz w:val="22"/>
          <w:szCs w:val="22"/>
          <w:highlight w:val="green"/>
          <w:u w:val="single"/>
        </w:rPr>
        <w:t>整</w:t>
      </w:r>
      <w:r>
        <w:rPr>
          <w:color w:val="auto"/>
          <w:spacing w:val="6"/>
          <w:w w:val="100"/>
          <w:position w:val="0"/>
          <w:sz w:val="22"/>
          <w:szCs w:val="22"/>
          <w:highlight w:val="green"/>
        </w:rPr>
        <w:t>）,</w:t>
      </w:r>
      <w:r>
        <w:rPr>
          <w:rFonts w:hint="eastAsia"/>
          <w:b/>
          <w:bCs/>
          <w:color w:val="auto"/>
          <w:spacing w:val="6"/>
          <w:w w:val="100"/>
          <w:position w:val="0"/>
          <w:sz w:val="22"/>
          <w:szCs w:val="22"/>
          <w:highlight w:val="none"/>
          <w:lang w:eastAsia="zh-CN"/>
        </w:rPr>
        <w:t>用于保证</w:t>
      </w:r>
      <w:r>
        <w:rPr>
          <w:rFonts w:hint="eastAsia" w:cs="宋体"/>
          <w:b/>
          <w:bCs/>
          <w:i w:val="0"/>
          <w:iCs w:val="0"/>
          <w:smallCaps w:val="0"/>
          <w:strike w:val="0"/>
          <w:color w:val="000000"/>
          <w:spacing w:val="6"/>
          <w:w w:val="100"/>
          <w:position w:val="0"/>
          <w:sz w:val="22"/>
          <w:szCs w:val="22"/>
          <w:highlight w:val="none"/>
          <w:u w:val="none"/>
          <w:shd w:val="clear" w:color="auto" w:fill="auto"/>
          <w:lang w:val="en-US" w:eastAsia="zh-CN" w:bidi="zh-TW"/>
        </w:rPr>
        <w:t>在回填土方过程中，若工地现场堆放土方不足时，</w:t>
      </w:r>
      <w:r>
        <w:rPr>
          <w:rFonts w:ascii="宋体" w:hAnsi="宋体" w:eastAsia="宋体" w:cs="宋体"/>
          <w:b/>
          <w:bCs/>
          <w:i w:val="0"/>
          <w:iCs w:val="0"/>
          <w:smallCaps w:val="0"/>
          <w:strike w:val="0"/>
          <w:color w:val="000000"/>
          <w:spacing w:val="6"/>
          <w:w w:val="100"/>
          <w:position w:val="0"/>
          <w:sz w:val="22"/>
          <w:szCs w:val="22"/>
          <w:highlight w:val="none"/>
          <w:u w:val="none"/>
          <w:shd w:val="clear" w:color="auto" w:fill="auto"/>
          <w:lang w:val="zh-TW" w:eastAsia="zh-TW" w:bidi="zh-TW"/>
        </w:rPr>
        <w:t>乙方在接到甲方回填书面或口头通知之日起24个小时内，由乙方自行免费从乙方周边项目外调进行回填直至满足到位</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r>
        <w:rPr>
          <w:color w:val="auto"/>
          <w:spacing w:val="6"/>
          <w:w w:val="100"/>
          <w:position w:val="0"/>
          <w:sz w:val="22"/>
          <w:szCs w:val="22"/>
          <w:highlight w:val="none"/>
        </w:rPr>
        <w:t>履约保证金的返还期限为</w:t>
      </w:r>
      <w:r>
        <w:rPr>
          <w:color w:val="000000"/>
          <w:spacing w:val="6"/>
          <w:w w:val="100"/>
          <w:position w:val="0"/>
          <w:sz w:val="22"/>
          <w:szCs w:val="22"/>
          <w:highlight w:val="none"/>
        </w:rPr>
        <w:t>：在本合同约定</w:t>
      </w:r>
      <w:r>
        <w:rPr>
          <w:rFonts w:hint="eastAsia"/>
          <w:color w:val="000000"/>
          <w:spacing w:val="6"/>
          <w:w w:val="100"/>
          <w:position w:val="0"/>
          <w:sz w:val="22"/>
          <w:szCs w:val="22"/>
          <w:highlight w:val="none"/>
          <w:lang w:eastAsia="zh-CN"/>
        </w:rPr>
        <w:t>红线范围内</w:t>
      </w:r>
      <w:r>
        <w:rPr>
          <w:color w:val="000000"/>
          <w:spacing w:val="6"/>
          <w:w w:val="100"/>
          <w:position w:val="0"/>
          <w:sz w:val="22"/>
          <w:szCs w:val="22"/>
          <w:highlight w:val="none"/>
        </w:rPr>
        <w:t>土方</w:t>
      </w:r>
      <w:r>
        <w:rPr>
          <w:rFonts w:hint="eastAsia"/>
          <w:color w:val="000000"/>
          <w:spacing w:val="6"/>
          <w:w w:val="100"/>
          <w:position w:val="0"/>
          <w:sz w:val="22"/>
          <w:szCs w:val="22"/>
          <w:highlight w:val="none"/>
          <w:lang w:eastAsia="zh-CN"/>
        </w:rPr>
        <w:t>（含开挖、运土回填）</w:t>
      </w:r>
      <w:r>
        <w:rPr>
          <w:color w:val="000000"/>
          <w:spacing w:val="6"/>
          <w:w w:val="100"/>
          <w:position w:val="0"/>
          <w:sz w:val="22"/>
          <w:szCs w:val="22"/>
          <w:highlight w:val="none"/>
        </w:rPr>
        <w:t>施工</w:t>
      </w:r>
      <w:r>
        <w:rPr>
          <w:rFonts w:hint="eastAsia"/>
          <w:color w:val="000000"/>
          <w:spacing w:val="6"/>
          <w:w w:val="100"/>
          <w:position w:val="0"/>
          <w:sz w:val="22"/>
          <w:szCs w:val="22"/>
          <w:highlight w:val="none"/>
          <w:lang w:eastAsia="zh-CN"/>
        </w:rPr>
        <w:t>按</w:t>
      </w: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甲方要求</w:t>
      </w:r>
      <w:r>
        <w:rPr>
          <w:color w:val="000000"/>
          <w:spacing w:val="6"/>
          <w:w w:val="100"/>
          <w:position w:val="0"/>
          <w:sz w:val="22"/>
          <w:szCs w:val="22"/>
          <w:highlight w:val="none"/>
        </w:rPr>
        <w:t>完成</w:t>
      </w:r>
      <w:r>
        <w:rPr>
          <w:rFonts w:hint="eastAsia"/>
          <w:color w:val="000000"/>
          <w:spacing w:val="6"/>
          <w:w w:val="100"/>
          <w:position w:val="0"/>
          <w:sz w:val="22"/>
          <w:szCs w:val="22"/>
          <w:highlight w:val="none"/>
          <w:lang w:eastAsia="zh-CN"/>
        </w:rPr>
        <w:t>、</w:t>
      </w: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办理土方移交单且竣工验收完成</w:t>
      </w:r>
      <w:r>
        <w:rPr>
          <w:color w:val="000000"/>
          <w:spacing w:val="6"/>
          <w:w w:val="100"/>
          <w:position w:val="0"/>
          <w:sz w:val="22"/>
          <w:szCs w:val="22"/>
          <w:highlight w:val="none"/>
          <w:u w:val="none"/>
        </w:rPr>
        <w:t>后</w:t>
      </w:r>
      <w:r>
        <w:rPr>
          <w:color w:val="000000"/>
          <w:spacing w:val="6"/>
          <w:w w:val="100"/>
          <w:position w:val="0"/>
          <w:sz w:val="22"/>
          <w:szCs w:val="22"/>
          <w:highlight w:val="none"/>
          <w:u w:val="single"/>
        </w:rPr>
        <w:t>30</w:t>
      </w:r>
      <w:r>
        <w:rPr>
          <w:color w:val="000000"/>
          <w:spacing w:val="6"/>
          <w:w w:val="100"/>
          <w:position w:val="0"/>
          <w:sz w:val="22"/>
          <w:szCs w:val="22"/>
          <w:highlight w:val="none"/>
        </w:rPr>
        <w:t>个工作</w:t>
      </w:r>
      <w:r>
        <w:rPr>
          <w:color w:val="000000"/>
          <w:spacing w:val="6"/>
          <w:w w:val="100"/>
          <w:position w:val="0"/>
          <w:sz w:val="22"/>
          <w:szCs w:val="22"/>
        </w:rPr>
        <w:t>日内无息返还。若出现乙方中途退场或己其他不正当理由导致本合同未能如期履约，则视同乙方已经严重违约，甲方有权扣留乙方缴纳的履约保证金并向乙方追偿由于乙方未能如期履约给甲方造成的各项经济损失费用。</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515" w:lineRule="exact"/>
        <w:ind w:left="0" w:right="210" w:rightChars="100" w:firstLine="520"/>
        <w:jc w:val="both"/>
        <w:textAlignment w:val="auto"/>
        <w:rPr>
          <w:rFonts w:hint="eastAsia" w:eastAsia="宋体"/>
          <w:color w:val="000000"/>
          <w:spacing w:val="6"/>
          <w:w w:val="100"/>
          <w:position w:val="0"/>
          <w:sz w:val="22"/>
          <w:szCs w:val="22"/>
          <w:highlight w:val="none"/>
          <w:lang w:eastAsia="zh-CN"/>
        </w:rPr>
      </w:pPr>
      <w:r>
        <w:rPr>
          <w:rFonts w:hint="eastAsia" w:cs="宋体"/>
          <w:b w:val="0"/>
          <w:bCs w:val="0"/>
          <w:i w:val="0"/>
          <w:iCs w:val="0"/>
          <w:smallCaps w:val="0"/>
          <w:strike w:val="0"/>
          <w:color w:val="000000"/>
          <w:spacing w:val="6"/>
          <w:w w:val="100"/>
          <w:position w:val="0"/>
          <w:sz w:val="22"/>
          <w:szCs w:val="22"/>
          <w:highlight w:val="none"/>
          <w:u w:val="none"/>
          <w:shd w:val="clear" w:color="auto" w:fill="auto"/>
          <w:lang w:val="en-US" w:eastAsia="zh-CN" w:bidi="zh-TW"/>
        </w:rPr>
        <w:t>2.在回填土方过程中，若工地现场堆放土方不足时，</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乙方在接到甲方回填书面或口头通知之日起24个小时内</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w:t>
      </w:r>
      <w:r>
        <w:rPr>
          <w:rFonts w:ascii="宋体" w:hAnsi="宋体" w:eastAsia="宋体" w:cs="宋体"/>
          <w:b w:val="0"/>
          <w:bCs w:val="0"/>
          <w:i w:val="0"/>
          <w:iCs w:val="0"/>
          <w:smallCaps w:val="0"/>
          <w:strike w:val="0"/>
          <w:color w:val="000000"/>
          <w:spacing w:val="6"/>
          <w:w w:val="100"/>
          <w:position w:val="0"/>
          <w:sz w:val="22"/>
          <w:szCs w:val="22"/>
          <w:highlight w:val="none"/>
          <w:u w:val="none"/>
          <w:shd w:val="clear" w:color="auto" w:fill="auto"/>
          <w:lang w:val="zh-TW" w:eastAsia="zh-TW" w:bidi="zh-TW"/>
        </w:rPr>
        <w:t>由乙方自行免费从乙方周边项目外调进行回填直至满足到位</w:t>
      </w:r>
      <w:r>
        <w:rPr>
          <w:rFonts w:hint="eastAsia" w:cs="宋体"/>
          <w:b w:val="0"/>
          <w:bCs w:val="0"/>
          <w:i w:val="0"/>
          <w:iCs w:val="0"/>
          <w:smallCaps w:val="0"/>
          <w:strike w:val="0"/>
          <w:color w:val="000000"/>
          <w:spacing w:val="6"/>
          <w:w w:val="100"/>
          <w:position w:val="0"/>
          <w:sz w:val="22"/>
          <w:szCs w:val="22"/>
          <w:highlight w:val="none"/>
          <w:u w:val="none"/>
          <w:shd w:val="clear" w:color="auto" w:fill="auto"/>
          <w:lang w:val="zh-TW" w:eastAsia="zh-CN" w:bidi="zh-TW"/>
        </w:rPr>
        <w:t>，并要求乙方做出书面承诺，作为本合同的一部分，与本合同效力相同。</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10" w:lineRule="exact"/>
        <w:ind w:left="0" w:right="210" w:rightChars="100" w:firstLine="460"/>
        <w:jc w:val="both"/>
        <w:textAlignment w:val="auto"/>
        <w:rPr>
          <w:spacing w:val="6"/>
          <w:sz w:val="22"/>
          <w:szCs w:val="22"/>
        </w:rPr>
      </w:pPr>
      <w:r>
        <w:rPr>
          <w:rFonts w:hint="eastAsia"/>
          <w:color w:val="000000"/>
          <w:spacing w:val="6"/>
          <w:w w:val="100"/>
          <w:position w:val="0"/>
          <w:sz w:val="22"/>
          <w:szCs w:val="22"/>
          <w:lang w:val="en-US" w:eastAsia="zh-CN"/>
        </w:rPr>
        <w:t>3.</w:t>
      </w:r>
      <w:r>
        <w:rPr>
          <w:color w:val="000000"/>
          <w:spacing w:val="6"/>
          <w:w w:val="100"/>
          <w:position w:val="0"/>
          <w:sz w:val="22"/>
          <w:szCs w:val="22"/>
        </w:rPr>
        <w:t>乙方根据甲方提供的施工图纸和地质勘查资料编制施工组织设计和施工方案，乙方应充分熟悉施工图及施工质量要求，严格按照经批准后的施工方案进行组织施工。合同签订后</w:t>
      </w:r>
      <w:r>
        <w:rPr>
          <w:rFonts w:hint="eastAsia"/>
          <w:color w:val="000000"/>
          <w:spacing w:val="6"/>
          <w:w w:val="100"/>
          <w:position w:val="0"/>
          <w:sz w:val="22"/>
          <w:szCs w:val="22"/>
          <w:u w:val="single"/>
          <w:lang w:val="en-US" w:eastAsia="zh-CN"/>
        </w:rPr>
        <w:t>3</w:t>
      </w:r>
      <w:r>
        <w:rPr>
          <w:color w:val="000000"/>
          <w:spacing w:val="6"/>
          <w:w w:val="100"/>
          <w:position w:val="0"/>
          <w:sz w:val="22"/>
          <w:szCs w:val="22"/>
        </w:rPr>
        <w:t>日内，必须组织足够的机械、人员进场，同时向甲方支付履约保证金。</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10" w:lineRule="exact"/>
        <w:ind w:left="0" w:right="210" w:rightChars="100" w:firstLine="460"/>
        <w:jc w:val="both"/>
        <w:textAlignment w:val="auto"/>
        <w:rPr>
          <w:spacing w:val="6"/>
          <w:sz w:val="22"/>
          <w:szCs w:val="22"/>
        </w:rPr>
      </w:pPr>
      <w:r>
        <w:rPr>
          <w:rFonts w:hint="eastAsia"/>
          <w:color w:val="000000"/>
          <w:spacing w:val="6"/>
          <w:w w:val="100"/>
          <w:position w:val="0"/>
          <w:sz w:val="22"/>
          <w:szCs w:val="22"/>
          <w:lang w:val="en-US" w:eastAsia="zh-CN"/>
        </w:rPr>
        <w:t>4.</w:t>
      </w:r>
      <w:r>
        <w:rPr>
          <w:color w:val="000000"/>
          <w:spacing w:val="6"/>
          <w:w w:val="100"/>
          <w:position w:val="0"/>
          <w:sz w:val="22"/>
          <w:szCs w:val="22"/>
        </w:rPr>
        <w:t>乙方应严格按照国家、行业有关文明施工规范及甲方要求进行施工。外运渣土、废弃物的卸除、堆放和处理，应遵守</w:t>
      </w:r>
      <w:r>
        <w:rPr>
          <w:rFonts w:hint="eastAsia"/>
          <w:color w:val="000000"/>
          <w:spacing w:val="6"/>
          <w:w w:val="100"/>
          <w:position w:val="0"/>
          <w:sz w:val="22"/>
          <w:szCs w:val="22"/>
          <w:lang w:eastAsia="zh-CN"/>
        </w:rPr>
        <w:t>阜阳</w:t>
      </w:r>
      <w:r>
        <w:rPr>
          <w:color w:val="000000"/>
          <w:spacing w:val="6"/>
          <w:w w:val="100"/>
          <w:position w:val="0"/>
          <w:sz w:val="22"/>
          <w:szCs w:val="22"/>
        </w:rPr>
        <w:t>市相关城管、交通、路政、市政环卫等部门的管理规定</w:t>
      </w:r>
      <w:r>
        <w:rPr>
          <w:rFonts w:hint="eastAsia"/>
          <w:color w:val="000000"/>
          <w:spacing w:val="6"/>
          <w:w w:val="100"/>
          <w:position w:val="0"/>
          <w:sz w:val="22"/>
          <w:szCs w:val="22"/>
          <w:lang w:eastAsia="zh-CN"/>
        </w:rPr>
        <w:t>，</w:t>
      </w:r>
      <w:r>
        <w:rPr>
          <w:color w:val="000000"/>
          <w:spacing w:val="6"/>
          <w:w w:val="100"/>
          <w:position w:val="0"/>
          <w:sz w:val="22"/>
          <w:szCs w:val="22"/>
        </w:rPr>
        <w:t>协调相关工作及办理外运相关手续等一切事务及费用由乙方自行处理，甲方不承担任何责任，如由甲方出面解决，所产生的相关费用甲方有权从乙方当月工程进度款中扣除。</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highlight w:val="none"/>
        </w:rPr>
      </w:pPr>
      <w:r>
        <w:rPr>
          <w:rFonts w:hint="eastAsia"/>
          <w:color w:val="000000"/>
          <w:spacing w:val="6"/>
          <w:w w:val="100"/>
          <w:position w:val="0"/>
          <w:sz w:val="22"/>
          <w:szCs w:val="22"/>
          <w:lang w:val="en-US" w:eastAsia="zh-CN"/>
        </w:rPr>
        <w:t>5.</w:t>
      </w:r>
      <w:r>
        <w:rPr>
          <w:color w:val="000000"/>
          <w:spacing w:val="6"/>
          <w:w w:val="100"/>
          <w:position w:val="0"/>
          <w:sz w:val="22"/>
          <w:szCs w:val="22"/>
        </w:rPr>
        <w:t>本工程乙方不得转包或再分包，若甲方核实乙方有转包分包行为，甲方有权单方面终止合同，乙方在接到甲方书面通知后</w:t>
      </w:r>
      <w:r>
        <w:rPr>
          <w:rFonts w:hint="eastAsia"/>
          <w:color w:val="000000"/>
          <w:spacing w:val="6"/>
          <w:w w:val="100"/>
          <w:position w:val="0"/>
          <w:sz w:val="22"/>
          <w:szCs w:val="22"/>
          <w:u w:val="single"/>
          <w:lang w:val="en-US" w:eastAsia="zh-CN"/>
        </w:rPr>
        <w:t xml:space="preserve"> 7 </w:t>
      </w:r>
      <w:r>
        <w:rPr>
          <w:color w:val="000000"/>
          <w:spacing w:val="6"/>
          <w:w w:val="100"/>
          <w:position w:val="0"/>
          <w:sz w:val="22"/>
          <w:szCs w:val="22"/>
        </w:rPr>
        <w:t>日内必须无条件退场，</w:t>
      </w:r>
      <w:r>
        <w:rPr>
          <w:color w:val="000000"/>
          <w:spacing w:val="6"/>
          <w:w w:val="100"/>
          <w:position w:val="0"/>
          <w:sz w:val="22"/>
          <w:szCs w:val="22"/>
          <w:highlight w:val="none"/>
        </w:rPr>
        <w:t>并承担本工程总价款</w:t>
      </w:r>
      <w:r>
        <w:rPr>
          <w:rFonts w:hint="eastAsia"/>
          <w:color w:val="000000"/>
          <w:spacing w:val="6"/>
          <w:w w:val="100"/>
          <w:position w:val="0"/>
          <w:sz w:val="22"/>
          <w:szCs w:val="22"/>
          <w:highlight w:val="none"/>
          <w:u w:val="single"/>
          <w:lang w:val="en-US" w:eastAsia="zh-CN"/>
        </w:rPr>
        <w:t>10</w:t>
      </w:r>
      <w:r>
        <w:rPr>
          <w:color w:val="000000"/>
          <w:spacing w:val="6"/>
          <w:w w:val="100"/>
          <w:position w:val="0"/>
          <w:sz w:val="22"/>
          <w:szCs w:val="22"/>
          <w:highlight w:val="none"/>
        </w:rPr>
        <w:t>％的违约金（不足部分从履约保证金中扣除）。</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highlight w:val="none"/>
        </w:rPr>
      </w:pPr>
      <w:r>
        <w:rPr>
          <w:rFonts w:hint="eastAsia"/>
          <w:color w:val="000000"/>
          <w:spacing w:val="6"/>
          <w:w w:val="100"/>
          <w:position w:val="0"/>
          <w:sz w:val="22"/>
          <w:szCs w:val="22"/>
          <w:highlight w:val="none"/>
          <w:lang w:val="en-US" w:eastAsia="zh-CN"/>
        </w:rPr>
        <w:t>6.</w:t>
      </w:r>
      <w:r>
        <w:rPr>
          <w:color w:val="000000"/>
          <w:spacing w:val="6"/>
          <w:w w:val="100"/>
          <w:position w:val="0"/>
          <w:sz w:val="22"/>
          <w:szCs w:val="22"/>
          <w:highlight w:val="none"/>
        </w:rPr>
        <w:t>乙方应保证工程按质按量按期完成。工期每逾期完成</w:t>
      </w:r>
      <w:r>
        <w:rPr>
          <w:color w:val="000000"/>
          <w:spacing w:val="6"/>
          <w:w w:val="100"/>
          <w:position w:val="0"/>
          <w:sz w:val="22"/>
          <w:szCs w:val="22"/>
          <w:highlight w:val="none"/>
          <w:u w:val="single"/>
        </w:rPr>
        <w:t>1</w:t>
      </w:r>
      <w:r>
        <w:rPr>
          <w:color w:val="000000"/>
          <w:spacing w:val="6"/>
          <w:w w:val="100"/>
          <w:position w:val="0"/>
          <w:sz w:val="22"/>
          <w:szCs w:val="22"/>
          <w:highlight w:val="none"/>
        </w:rPr>
        <w:t>天，甲方罚扣乙方</w:t>
      </w:r>
      <w:r>
        <w:rPr>
          <w:rFonts w:hint="eastAsia"/>
          <w:color w:val="000000"/>
          <w:spacing w:val="6"/>
          <w:w w:val="100"/>
          <w:position w:val="0"/>
          <w:sz w:val="22"/>
          <w:szCs w:val="22"/>
          <w:highlight w:val="none"/>
          <w:u w:val="single"/>
          <w:lang w:val="en-US" w:eastAsia="zh-CN"/>
        </w:rPr>
        <w:t>0.2</w:t>
      </w:r>
      <w:r>
        <w:rPr>
          <w:color w:val="000000"/>
          <w:spacing w:val="6"/>
          <w:w w:val="100"/>
          <w:position w:val="0"/>
          <w:sz w:val="22"/>
          <w:szCs w:val="22"/>
          <w:highlight w:val="none"/>
        </w:rPr>
        <w:t>万元。逾期超过</w:t>
      </w:r>
      <w:r>
        <w:rPr>
          <w:color w:val="000000"/>
          <w:spacing w:val="6"/>
          <w:w w:val="100"/>
          <w:position w:val="0"/>
          <w:sz w:val="22"/>
          <w:szCs w:val="22"/>
          <w:highlight w:val="none"/>
          <w:u w:val="single"/>
        </w:rPr>
        <w:t>3</w:t>
      </w:r>
      <w:r>
        <w:rPr>
          <w:color w:val="000000"/>
          <w:spacing w:val="6"/>
          <w:w w:val="100"/>
          <w:position w:val="0"/>
          <w:sz w:val="22"/>
          <w:szCs w:val="22"/>
          <w:highlight w:val="none"/>
        </w:rPr>
        <w:t>天后,甲方有权单方面终止合同，乙方在接到甲方书面通知后3日内必须无条件退场，并承担本工程总价款</w:t>
      </w:r>
      <w:r>
        <w:rPr>
          <w:color w:val="000000"/>
          <w:spacing w:val="6"/>
          <w:w w:val="100"/>
          <w:position w:val="0"/>
          <w:sz w:val="22"/>
          <w:szCs w:val="22"/>
          <w:highlight w:val="none"/>
          <w:u w:val="single"/>
          <w:lang w:val="en-US" w:eastAsia="en-US" w:bidi="en-US"/>
        </w:rPr>
        <w:t>0.</w:t>
      </w:r>
      <w:r>
        <w:rPr>
          <w:rFonts w:hint="eastAsia"/>
          <w:color w:val="000000"/>
          <w:spacing w:val="6"/>
          <w:w w:val="100"/>
          <w:position w:val="0"/>
          <w:sz w:val="22"/>
          <w:szCs w:val="22"/>
          <w:highlight w:val="none"/>
          <w:u w:val="single"/>
          <w:lang w:val="en-US" w:eastAsia="zh-CN" w:bidi="en-US"/>
        </w:rPr>
        <w:t>1</w:t>
      </w:r>
      <w:r>
        <w:rPr>
          <w:color w:val="000000"/>
          <w:spacing w:val="6"/>
          <w:w w:val="100"/>
          <w:position w:val="0"/>
          <w:sz w:val="22"/>
          <w:szCs w:val="22"/>
          <w:highlight w:val="none"/>
          <w:lang w:val="en-US" w:eastAsia="en-US" w:bidi="en-US"/>
        </w:rPr>
        <w:t xml:space="preserve"> </w:t>
      </w:r>
      <w:r>
        <w:rPr>
          <w:color w:val="000000"/>
          <w:spacing w:val="6"/>
          <w:w w:val="100"/>
          <w:position w:val="0"/>
          <w:sz w:val="22"/>
          <w:szCs w:val="22"/>
          <w:highlight w:val="none"/>
        </w:rPr>
        <w:t>%的违约金（不足部分从履约保证金中扣除）。</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rPr>
      </w:pPr>
      <w:r>
        <w:rPr>
          <w:rFonts w:hint="eastAsia"/>
          <w:color w:val="000000"/>
          <w:spacing w:val="6"/>
          <w:w w:val="100"/>
          <w:position w:val="0"/>
          <w:sz w:val="22"/>
          <w:szCs w:val="22"/>
          <w:lang w:val="en-US" w:eastAsia="zh-CN"/>
        </w:rPr>
        <w:t>7.</w:t>
      </w:r>
      <w:r>
        <w:rPr>
          <w:color w:val="000000"/>
          <w:spacing w:val="6"/>
          <w:w w:val="100"/>
          <w:position w:val="0"/>
          <w:sz w:val="22"/>
          <w:szCs w:val="22"/>
        </w:rPr>
        <w:t>乙方对完成的工程先行自检，自检合格后书面向甲方报验，由甲方组织相关单位或部门验收合格后签认的工程量，作为结算依据。</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rPr>
      </w:pPr>
      <w:r>
        <w:rPr>
          <w:rFonts w:hint="eastAsia"/>
          <w:color w:val="000000"/>
          <w:spacing w:val="6"/>
          <w:w w:val="100"/>
          <w:position w:val="0"/>
          <w:sz w:val="22"/>
          <w:szCs w:val="22"/>
          <w:lang w:val="en-US" w:eastAsia="zh-CN"/>
        </w:rPr>
        <w:t>8.</w:t>
      </w:r>
      <w:r>
        <w:rPr>
          <w:color w:val="000000"/>
          <w:spacing w:val="6"/>
          <w:w w:val="100"/>
          <w:position w:val="0"/>
          <w:sz w:val="22"/>
          <w:szCs w:val="22"/>
        </w:rPr>
        <w:t>乙方应严格遵守《工程现场管理办法》，支持配合监理和甲方人员的正当要求，服从统一指挥, 按照监理及总包单位的现场管理进行施工，全力配合总包单位和其他相关单位的工作。</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rPr>
      </w:pPr>
      <w:r>
        <w:rPr>
          <w:rFonts w:hint="eastAsia"/>
          <w:color w:val="000000"/>
          <w:spacing w:val="6"/>
          <w:w w:val="100"/>
          <w:position w:val="0"/>
          <w:sz w:val="22"/>
          <w:szCs w:val="22"/>
          <w:lang w:val="en-US" w:eastAsia="zh-CN"/>
        </w:rPr>
        <w:t>9.</w:t>
      </w:r>
      <w:r>
        <w:rPr>
          <w:color w:val="000000"/>
          <w:spacing w:val="6"/>
          <w:w w:val="100"/>
          <w:position w:val="0"/>
          <w:sz w:val="22"/>
          <w:szCs w:val="22"/>
        </w:rPr>
        <w:t>施工现场的临时挖、移、吊、修边、平整等，由乙方完成，该费用己包含在合同全费用</w:t>
      </w:r>
      <w:bookmarkStart w:id="215" w:name="_GoBack"/>
      <w:bookmarkEnd w:id="215"/>
      <w:r>
        <w:rPr>
          <w:b w:val="0"/>
          <w:bCs w:val="0"/>
          <w:i w:val="0"/>
          <w:iCs w:val="0"/>
          <w:smallCaps w:val="0"/>
          <w:strike w:val="0"/>
          <w:color w:val="000000"/>
          <w:spacing w:val="6"/>
          <w:w w:val="100"/>
          <w:position w:val="0"/>
          <w:sz w:val="22"/>
          <w:szCs w:val="22"/>
          <w:highlight w:val="none"/>
        </w:rPr>
        <w:t>固定量价包干</w:t>
      </w:r>
      <w:r>
        <w:rPr>
          <w:color w:val="000000"/>
          <w:spacing w:val="6"/>
          <w:w w:val="100"/>
          <w:position w:val="0"/>
          <w:sz w:val="22"/>
          <w:szCs w:val="22"/>
        </w:rPr>
        <w:t>内。乙方在履行合同期间，不得以任何理由和借口要求增加合同单价。</w:t>
      </w:r>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color w:val="000000"/>
          <w:spacing w:val="6"/>
          <w:w w:val="100"/>
          <w:position w:val="0"/>
          <w:sz w:val="22"/>
          <w:szCs w:val="22"/>
        </w:rPr>
      </w:pPr>
      <w:r>
        <w:rPr>
          <w:rFonts w:hint="eastAsia"/>
          <w:color w:val="000000"/>
          <w:spacing w:val="6"/>
          <w:w w:val="100"/>
          <w:position w:val="0"/>
          <w:sz w:val="22"/>
          <w:szCs w:val="22"/>
          <w:lang w:val="en-US" w:eastAsia="zh-CN"/>
        </w:rPr>
        <w:t>10.</w:t>
      </w:r>
      <w:r>
        <w:rPr>
          <w:color w:val="000000"/>
          <w:spacing w:val="6"/>
          <w:w w:val="100"/>
          <w:position w:val="0"/>
          <w:sz w:val="22"/>
          <w:szCs w:val="22"/>
        </w:rPr>
        <w:t>因乙方原因导致建筑物、道路、桥涵、地下管线、电缆（线）、园林绿化及其它公共公用设施的损坏，由乙方承担全部责任，因工程验收或检测等不合格所产生的一切损失和费用由乙方全部承担。</w:t>
      </w:r>
      <w:bookmarkStart w:id="90" w:name="bookmark58"/>
    </w:p>
    <w:p>
      <w:pPr>
        <w:pStyle w:val="47"/>
        <w:keepNext w:val="0"/>
        <w:keepLines w:val="0"/>
        <w:pageBreakBefore w:val="0"/>
        <w:widowControl w:val="0"/>
        <w:shd w:val="clear" w:color="auto" w:fill="auto"/>
        <w:tabs>
          <w:tab w:val="left" w:pos="751"/>
        </w:tabs>
        <w:kinsoku/>
        <w:wordWrap/>
        <w:overflowPunct/>
        <w:topLinePunct w:val="0"/>
        <w:autoSpaceDE/>
        <w:autoSpaceDN/>
        <w:bidi w:val="0"/>
        <w:adjustRightInd/>
        <w:snapToGrid/>
        <w:spacing w:before="0" w:after="0" w:line="506" w:lineRule="exact"/>
        <w:ind w:left="0" w:right="210" w:rightChars="100" w:firstLine="460"/>
        <w:jc w:val="both"/>
        <w:textAlignment w:val="auto"/>
        <w:rPr>
          <w:spacing w:val="6"/>
          <w:sz w:val="22"/>
          <w:szCs w:val="22"/>
        </w:rPr>
      </w:pPr>
      <w:r>
        <w:rPr>
          <w:color w:val="000000"/>
          <w:spacing w:val="6"/>
          <w:w w:val="100"/>
          <w:position w:val="0"/>
          <w:sz w:val="22"/>
          <w:szCs w:val="22"/>
          <w:lang w:val="zh-CN" w:eastAsia="zh-CN" w:bidi="zh-CN"/>
        </w:rPr>
        <w:t>1</w:t>
      </w:r>
      <w:bookmarkEnd w:id="90"/>
      <w:r>
        <w:rPr>
          <w:rFonts w:hint="eastAsia"/>
          <w:color w:val="000000"/>
          <w:spacing w:val="6"/>
          <w:w w:val="100"/>
          <w:position w:val="0"/>
          <w:sz w:val="22"/>
          <w:szCs w:val="22"/>
          <w:lang w:val="en-US" w:eastAsia="zh-CN" w:bidi="zh-CN"/>
        </w:rPr>
        <w:t>1.</w:t>
      </w:r>
      <w:r>
        <w:rPr>
          <w:color w:val="000000"/>
          <w:spacing w:val="6"/>
          <w:w w:val="100"/>
          <w:position w:val="0"/>
          <w:sz w:val="22"/>
          <w:szCs w:val="22"/>
        </w:rPr>
        <w:t>已完工工程未交付甲方之前，乙方负责成品保护工作。如发生损失损坏，乙方自费负责修复， 如不修复甲方修复的一切费用在乙方结算中进行如数扣除。乙方在交工之前须清理完与现场无关的任何剩余物品及其他垃圾等，承担因违反有关规定造成的损失和罚款。</w:t>
      </w:r>
    </w:p>
    <w:p>
      <w:pPr>
        <w:pStyle w:val="47"/>
        <w:keepNext w:val="0"/>
        <w:keepLines w:val="0"/>
        <w:pageBreakBefore w:val="0"/>
        <w:widowControl w:val="0"/>
        <w:shd w:val="clear" w:color="auto" w:fill="auto"/>
        <w:tabs>
          <w:tab w:val="left" w:pos="918"/>
        </w:tabs>
        <w:kinsoku/>
        <w:wordWrap/>
        <w:overflowPunct/>
        <w:topLinePunct w:val="0"/>
        <w:autoSpaceDE/>
        <w:autoSpaceDN/>
        <w:bidi w:val="0"/>
        <w:adjustRightInd/>
        <w:snapToGrid/>
        <w:spacing w:before="0" w:after="200" w:line="511" w:lineRule="exact"/>
        <w:ind w:left="0" w:right="210" w:rightChars="100" w:firstLine="442"/>
        <w:jc w:val="both"/>
        <w:textAlignment w:val="auto"/>
        <w:rPr>
          <w:color w:val="000000"/>
          <w:spacing w:val="6"/>
          <w:w w:val="100"/>
          <w:position w:val="0"/>
          <w:sz w:val="22"/>
          <w:szCs w:val="22"/>
        </w:rPr>
      </w:pPr>
      <w:bookmarkStart w:id="91" w:name="bookmark59"/>
      <w:r>
        <w:rPr>
          <w:color w:val="000000"/>
          <w:spacing w:val="6"/>
          <w:w w:val="100"/>
          <w:position w:val="0"/>
          <w:sz w:val="22"/>
          <w:szCs w:val="22"/>
        </w:rPr>
        <w:t>1</w:t>
      </w:r>
      <w:bookmarkEnd w:id="91"/>
      <w:r>
        <w:rPr>
          <w:rFonts w:hint="eastAsia"/>
          <w:color w:val="000000"/>
          <w:spacing w:val="6"/>
          <w:w w:val="100"/>
          <w:position w:val="0"/>
          <w:sz w:val="22"/>
          <w:szCs w:val="22"/>
          <w:lang w:val="en-US" w:eastAsia="zh-CN"/>
        </w:rPr>
        <w:t>2.</w:t>
      </w:r>
      <w:r>
        <w:rPr>
          <w:color w:val="000000"/>
          <w:spacing w:val="6"/>
          <w:w w:val="100"/>
          <w:position w:val="0"/>
          <w:sz w:val="22"/>
          <w:szCs w:val="22"/>
        </w:rPr>
        <w:t>双方约定的由乙方完成的其他工作。</w:t>
      </w:r>
      <w:bookmarkStart w:id="92" w:name="bookmark61"/>
      <w:bookmarkStart w:id="93" w:name="bookmark62"/>
      <w:bookmarkStart w:id="94" w:name="bookmark60"/>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105" w:rightChars="50"/>
        <w:jc w:val="both"/>
        <w:textAlignment w:val="auto"/>
        <w:rPr>
          <w:b/>
          <w:bCs/>
          <w:i w:val="0"/>
          <w:iCs w:val="0"/>
          <w:smallCaps w:val="0"/>
          <w:strike w:val="0"/>
          <w:color w:val="000000"/>
          <w:spacing w:val="6"/>
          <w:w w:val="100"/>
          <w:position w:val="0"/>
          <w:sz w:val="24"/>
          <w:szCs w:val="24"/>
        </w:rPr>
      </w:pPr>
      <w:r>
        <w:rPr>
          <w:b/>
          <w:bCs/>
          <w:i w:val="0"/>
          <w:iCs w:val="0"/>
          <w:smallCaps w:val="0"/>
          <w:strike w:val="0"/>
          <w:color w:val="000000"/>
          <w:spacing w:val="6"/>
          <w:w w:val="100"/>
          <w:position w:val="0"/>
          <w:sz w:val="24"/>
          <w:szCs w:val="24"/>
        </w:rPr>
        <w:t>第六条</w:t>
      </w:r>
      <w:r>
        <w:rPr>
          <w:rFonts w:hint="eastAsia"/>
          <w:b/>
          <w:bCs/>
          <w:i w:val="0"/>
          <w:iCs w:val="0"/>
          <w:smallCaps w:val="0"/>
          <w:strike w:val="0"/>
          <w:color w:val="000000"/>
          <w:spacing w:val="6"/>
          <w:w w:val="100"/>
          <w:position w:val="0"/>
          <w:sz w:val="24"/>
          <w:szCs w:val="24"/>
          <w:lang w:val="en-US" w:eastAsia="zh-CN"/>
        </w:rPr>
        <w:t xml:space="preserve"> </w:t>
      </w:r>
      <w:r>
        <w:rPr>
          <w:b/>
          <w:bCs/>
          <w:i w:val="0"/>
          <w:iCs w:val="0"/>
          <w:smallCaps w:val="0"/>
          <w:strike w:val="0"/>
          <w:color w:val="000000"/>
          <w:spacing w:val="6"/>
          <w:w w:val="100"/>
          <w:position w:val="0"/>
          <w:sz w:val="24"/>
          <w:szCs w:val="24"/>
        </w:rPr>
        <w:t>争议解决</w:t>
      </w:r>
      <w:bookmarkEnd w:id="92"/>
      <w:bookmarkEnd w:id="93"/>
      <w:bookmarkEnd w:id="94"/>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0" w:right="210" w:rightChars="100"/>
        <w:jc w:val="both"/>
        <w:textAlignment w:val="auto"/>
        <w:rPr>
          <w:i w:val="0"/>
          <w:iCs w:val="0"/>
          <w:smallCaps w:val="0"/>
          <w:strike w:val="0"/>
          <w:color w:val="000000"/>
          <w:spacing w:val="0"/>
          <w:w w:val="100"/>
          <w:position w:val="0"/>
          <w:sz w:val="15"/>
          <w:szCs w:val="15"/>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240" w:line="360" w:lineRule="auto"/>
        <w:ind w:left="0" w:right="210" w:rightChars="100" w:firstLine="440"/>
        <w:jc w:val="left"/>
        <w:textAlignment w:val="auto"/>
        <w:rPr>
          <w:color w:val="000000"/>
          <w:spacing w:val="6"/>
          <w:w w:val="100"/>
          <w:position w:val="0"/>
          <w:sz w:val="22"/>
          <w:szCs w:val="22"/>
        </w:rPr>
      </w:pPr>
      <w:r>
        <w:rPr>
          <w:color w:val="000000"/>
          <w:spacing w:val="6"/>
          <w:w w:val="100"/>
          <w:position w:val="0"/>
          <w:sz w:val="22"/>
          <w:szCs w:val="22"/>
        </w:rPr>
        <w:t>因履行本合同期间发生的一切争议，由甲乙双方协商或由第三方调解解决，协商或调解不成，任何一方可向</w:t>
      </w:r>
      <w:r>
        <w:rPr>
          <w:color w:val="000000"/>
          <w:spacing w:val="6"/>
          <w:w w:val="100"/>
          <w:position w:val="0"/>
          <w:sz w:val="22"/>
          <w:szCs w:val="22"/>
          <w:u w:val="single"/>
        </w:rPr>
        <w:t>项目所在地</w:t>
      </w:r>
      <w:r>
        <w:rPr>
          <w:color w:val="000000"/>
          <w:spacing w:val="6"/>
          <w:w w:val="100"/>
          <w:position w:val="0"/>
          <w:sz w:val="22"/>
          <w:szCs w:val="22"/>
        </w:rPr>
        <w:t>人民法院提起诉讼。</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210" w:rightChars="100"/>
        <w:jc w:val="both"/>
        <w:textAlignment w:val="auto"/>
        <w:rPr>
          <w:b/>
          <w:bCs/>
          <w:i w:val="0"/>
          <w:iCs w:val="0"/>
          <w:smallCaps w:val="0"/>
          <w:strike w:val="0"/>
          <w:color w:val="000000"/>
          <w:spacing w:val="6"/>
          <w:w w:val="100"/>
          <w:position w:val="0"/>
          <w:sz w:val="24"/>
          <w:szCs w:val="24"/>
        </w:rPr>
      </w:pPr>
      <w:bookmarkStart w:id="95" w:name="bookmark65"/>
      <w:bookmarkStart w:id="96" w:name="bookmark64"/>
      <w:bookmarkStart w:id="97" w:name="bookmark63"/>
      <w:r>
        <w:rPr>
          <w:b/>
          <w:bCs/>
          <w:i w:val="0"/>
          <w:iCs w:val="0"/>
          <w:smallCaps w:val="0"/>
          <w:strike w:val="0"/>
          <w:color w:val="000000"/>
          <w:spacing w:val="6"/>
          <w:w w:val="100"/>
          <w:position w:val="0"/>
          <w:sz w:val="24"/>
          <w:szCs w:val="24"/>
        </w:rPr>
        <w:t>第七条</w:t>
      </w:r>
      <w:r>
        <w:rPr>
          <w:rFonts w:hint="eastAsia"/>
          <w:b/>
          <w:bCs/>
          <w:i w:val="0"/>
          <w:iCs w:val="0"/>
          <w:smallCaps w:val="0"/>
          <w:strike w:val="0"/>
          <w:color w:val="000000"/>
          <w:spacing w:val="6"/>
          <w:w w:val="100"/>
          <w:position w:val="0"/>
          <w:sz w:val="24"/>
          <w:szCs w:val="24"/>
          <w:lang w:val="en-US" w:eastAsia="zh-CN"/>
        </w:rPr>
        <w:t xml:space="preserve"> </w:t>
      </w:r>
      <w:r>
        <w:rPr>
          <w:b/>
          <w:bCs/>
          <w:i w:val="0"/>
          <w:iCs w:val="0"/>
          <w:smallCaps w:val="0"/>
          <w:strike w:val="0"/>
          <w:color w:val="000000"/>
          <w:spacing w:val="6"/>
          <w:w w:val="100"/>
          <w:position w:val="0"/>
          <w:sz w:val="24"/>
          <w:szCs w:val="24"/>
        </w:rPr>
        <w:t>附则</w:t>
      </w:r>
      <w:bookmarkEnd w:id="95"/>
      <w:bookmarkEnd w:id="96"/>
      <w:bookmarkEnd w:id="97"/>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210" w:rightChars="100"/>
        <w:jc w:val="both"/>
        <w:textAlignment w:val="auto"/>
        <w:rPr>
          <w:rFonts w:ascii="宋体" w:hAnsi="宋体" w:eastAsia="宋体" w:cs="宋体"/>
          <w:b w:val="0"/>
          <w:bCs w:val="0"/>
          <w:i w:val="0"/>
          <w:iCs w:val="0"/>
          <w:smallCaps w:val="0"/>
          <w:strike w:val="0"/>
          <w:color w:val="000000"/>
          <w:spacing w:val="6"/>
          <w:w w:val="100"/>
          <w:position w:val="0"/>
          <w:sz w:val="22"/>
          <w:szCs w:val="22"/>
          <w:u w:val="none"/>
          <w:shd w:val="clear" w:color="auto" w:fill="auto"/>
          <w:lang w:val="zh-TW" w:eastAsia="zh-TW" w:bidi="zh-TW"/>
        </w:rPr>
      </w:pPr>
      <w:r>
        <w:rPr>
          <w:rFonts w:hint="eastAsia" w:ascii="宋体" w:hAnsi="宋体" w:eastAsia="宋体" w:cs="宋体"/>
          <w:b w:val="0"/>
          <w:bCs w:val="0"/>
          <w:i w:val="0"/>
          <w:iCs w:val="0"/>
          <w:smallCaps w:val="0"/>
          <w:strike w:val="0"/>
          <w:color w:val="000000"/>
          <w:spacing w:val="6"/>
          <w:w w:val="100"/>
          <w:position w:val="0"/>
          <w:sz w:val="22"/>
          <w:szCs w:val="22"/>
          <w:u w:val="none"/>
          <w:shd w:val="clear" w:color="auto" w:fill="auto"/>
          <w:lang w:val="en-US" w:eastAsia="zh-CN" w:bidi="zh-TW"/>
        </w:rPr>
        <w:t>1.</w:t>
      </w:r>
      <w:r>
        <w:rPr>
          <w:rFonts w:ascii="宋体" w:hAnsi="宋体" w:eastAsia="宋体" w:cs="宋体"/>
          <w:b w:val="0"/>
          <w:bCs w:val="0"/>
          <w:i w:val="0"/>
          <w:iCs w:val="0"/>
          <w:smallCaps w:val="0"/>
          <w:strike w:val="0"/>
          <w:color w:val="000000"/>
          <w:spacing w:val="6"/>
          <w:w w:val="100"/>
          <w:position w:val="0"/>
          <w:sz w:val="22"/>
          <w:szCs w:val="22"/>
          <w:u w:val="none"/>
          <w:shd w:val="clear" w:color="auto" w:fill="auto"/>
          <w:lang w:val="zh-TW" w:eastAsia="zh-TW" w:bidi="zh-TW"/>
        </w:rPr>
        <w:t>本合同自双方签字并盖章之日起成立，双方履行完毕后自行失效。</w:t>
      </w:r>
    </w:p>
    <w:p>
      <w:pPr>
        <w:pStyle w:val="47"/>
        <w:keepNext w:val="0"/>
        <w:keepLines w:val="0"/>
        <w:pageBreakBefore w:val="0"/>
        <w:widowControl w:val="0"/>
        <w:shd w:val="clear" w:color="auto" w:fill="auto"/>
        <w:tabs>
          <w:tab w:val="left" w:pos="1098"/>
        </w:tabs>
        <w:kinsoku/>
        <w:wordWrap/>
        <w:overflowPunct/>
        <w:topLinePunct w:val="0"/>
        <w:autoSpaceDE/>
        <w:autoSpaceDN/>
        <w:bidi w:val="0"/>
        <w:adjustRightInd/>
        <w:snapToGrid/>
        <w:spacing w:before="0" w:after="240" w:line="485" w:lineRule="exact"/>
        <w:ind w:right="210" w:rightChars="100"/>
        <w:jc w:val="both"/>
        <w:textAlignment w:val="auto"/>
        <w:rPr>
          <w:spacing w:val="6"/>
          <w:sz w:val="22"/>
          <w:szCs w:val="22"/>
        </w:rPr>
      </w:pPr>
      <w:r>
        <w:rPr>
          <w:rFonts w:hint="eastAsia"/>
          <w:color w:val="000000"/>
          <w:spacing w:val="6"/>
          <w:w w:val="100"/>
          <w:position w:val="0"/>
          <w:sz w:val="22"/>
          <w:szCs w:val="22"/>
          <w:lang w:val="en-US" w:eastAsia="zh-CN"/>
        </w:rPr>
        <w:t>2.</w:t>
      </w:r>
      <w:r>
        <w:rPr>
          <w:color w:val="000000"/>
          <w:spacing w:val="6"/>
          <w:w w:val="100"/>
          <w:position w:val="0"/>
          <w:sz w:val="22"/>
          <w:szCs w:val="22"/>
        </w:rPr>
        <w:t>本合同未尽事宜，双方可以根据具体情况另行签订补充协议，补充协议、乙方的投标文件、甲方的招标文件共同作为本合同组成部分，与本合同具备同等法律效力。</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210" w:rightChars="100"/>
        <w:jc w:val="left"/>
        <w:textAlignment w:val="auto"/>
        <w:rPr>
          <w:color w:val="000000"/>
          <w:spacing w:val="6"/>
          <w:w w:val="100"/>
          <w:position w:val="0"/>
          <w:sz w:val="22"/>
          <w:szCs w:val="22"/>
        </w:rPr>
      </w:pPr>
      <w:r>
        <w:rPr>
          <w:rFonts w:hint="eastAsia"/>
          <w:color w:val="000000"/>
          <w:spacing w:val="6"/>
          <w:w w:val="100"/>
          <w:position w:val="0"/>
          <w:sz w:val="22"/>
          <w:szCs w:val="22"/>
          <w:lang w:val="en-US" w:eastAsia="zh-CN"/>
        </w:rPr>
        <w:t>3.</w:t>
      </w:r>
      <w:r>
        <w:rPr>
          <w:color w:val="000000"/>
          <w:spacing w:val="6"/>
          <w:w w:val="100"/>
          <w:position w:val="0"/>
          <w:sz w:val="22"/>
          <w:szCs w:val="22"/>
        </w:rPr>
        <w:t>本合同一式</w:t>
      </w:r>
      <w:r>
        <w:rPr>
          <w:color w:val="000000"/>
          <w:spacing w:val="6"/>
          <w:w w:val="100"/>
          <w:position w:val="0"/>
          <w:sz w:val="22"/>
          <w:szCs w:val="22"/>
          <w:u w:val="single"/>
        </w:rPr>
        <w:t>陆</w:t>
      </w:r>
      <w:r>
        <w:rPr>
          <w:color w:val="000000"/>
          <w:spacing w:val="6"/>
          <w:w w:val="100"/>
          <w:position w:val="0"/>
          <w:sz w:val="22"/>
          <w:szCs w:val="22"/>
        </w:rPr>
        <w:t>份，甲方执</w:t>
      </w:r>
      <w:r>
        <w:rPr>
          <w:color w:val="000000"/>
          <w:spacing w:val="6"/>
          <w:w w:val="100"/>
          <w:position w:val="0"/>
          <w:sz w:val="22"/>
          <w:szCs w:val="22"/>
          <w:u w:val="single"/>
        </w:rPr>
        <w:t>肆</w:t>
      </w:r>
      <w:r>
        <w:rPr>
          <w:color w:val="000000"/>
          <w:spacing w:val="6"/>
          <w:w w:val="100"/>
          <w:position w:val="0"/>
          <w:sz w:val="22"/>
          <w:szCs w:val="22"/>
        </w:rPr>
        <w:t>份，乙方执</w:t>
      </w:r>
      <w:r>
        <w:rPr>
          <w:color w:val="000000"/>
          <w:spacing w:val="6"/>
          <w:w w:val="100"/>
          <w:position w:val="0"/>
          <w:sz w:val="22"/>
          <w:szCs w:val="22"/>
          <w:u w:val="single"/>
        </w:rPr>
        <w:t>贰</w:t>
      </w:r>
      <w:r>
        <w:rPr>
          <w:color w:val="000000"/>
          <w:spacing w:val="6"/>
          <w:w w:val="100"/>
          <w:position w:val="0"/>
          <w:sz w:val="22"/>
          <w:szCs w:val="22"/>
        </w:rPr>
        <w:t>份，按相关法律法规的规定向有关部门备案。</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105" w:rightChars="50" w:firstLine="0" w:firstLineChars="0"/>
        <w:jc w:val="left"/>
        <w:textAlignment w:val="auto"/>
        <w:rPr>
          <w:rFonts w:hint="eastAsia"/>
          <w:color w:val="000000"/>
          <w:spacing w:val="6"/>
          <w:w w:val="100"/>
          <w:position w:val="0"/>
          <w:sz w:val="22"/>
          <w:szCs w:val="22"/>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105" w:rightChars="50"/>
        <w:jc w:val="left"/>
        <w:textAlignment w:val="auto"/>
        <w:rPr>
          <w:rFonts w:hint="eastAsia"/>
          <w:color w:val="000000"/>
          <w:spacing w:val="6"/>
          <w:w w:val="100"/>
          <w:position w:val="0"/>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105" w:rightChars="50"/>
        <w:jc w:val="left"/>
        <w:textAlignment w:val="auto"/>
        <w:rPr>
          <w:rFonts w:hint="eastAsia"/>
          <w:color w:val="000000"/>
          <w:spacing w:val="6"/>
          <w:w w:val="100"/>
          <w:position w:val="0"/>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468" w:lineRule="exact"/>
        <w:ind w:left="0" w:leftChars="0" w:right="105" w:rightChars="50" w:firstLine="3000" w:firstLineChars="1500"/>
        <w:jc w:val="both"/>
        <w:textAlignment w:val="auto"/>
        <w:rPr>
          <w:rFonts w:hint="eastAsia" w:ascii="宋体" w:hAnsi="宋体" w:eastAsia="宋体"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lang w:val="en-US" w:eastAsia="zh-CN"/>
        </w:rPr>
        <w:t>(</w:t>
      </w:r>
      <w:r>
        <w:rPr>
          <w:rFonts w:hint="eastAsia" w:ascii="宋体" w:hAnsi="宋体" w:eastAsia="宋体" w:cs="宋体"/>
          <w:color w:val="000000"/>
          <w:spacing w:val="0"/>
          <w:w w:val="100"/>
          <w:position w:val="0"/>
          <w:sz w:val="20"/>
          <w:szCs w:val="20"/>
          <w:lang w:eastAsia="zh-CN"/>
        </w:rPr>
        <w:t>以下为签署页</w:t>
      </w:r>
      <w:r>
        <w:rPr>
          <w:rFonts w:hint="eastAsia" w:ascii="宋体" w:hAnsi="宋体" w:eastAsia="宋体" w:cs="宋体"/>
          <w:color w:val="000000"/>
          <w:spacing w:val="0"/>
          <w:w w:val="100"/>
          <w:position w:val="0"/>
          <w:sz w:val="20"/>
          <w:szCs w:val="20"/>
          <w:lang w:val="en-US" w:eastAsia="zh-CN"/>
        </w:rPr>
        <w:t>)</w:t>
      </w:r>
    </w:p>
    <w:tbl>
      <w:tblPr>
        <w:tblStyle w:val="24"/>
        <w:tblpPr w:leftFromText="180" w:rightFromText="180" w:vertAnchor="text" w:horzAnchor="page" w:tblpXSpec="center" w:tblpY="51"/>
        <w:tblOverlap w:val="never"/>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3511"/>
        <w:gridCol w:w="2135"/>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甲方</w:t>
            </w:r>
            <w:r>
              <w:rPr>
                <w:rFonts w:hint="eastAsia" w:ascii="宋体" w:hAnsi="宋体" w:eastAsia="宋体" w:cs="宋体"/>
                <w:b/>
                <w:bCs/>
                <w:sz w:val="24"/>
                <w:szCs w:val="24"/>
              </w:rPr>
              <w:t>：（公章）</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sz w:val="24"/>
                <w:szCs w:val="24"/>
              </w:rPr>
            </w:pPr>
            <w:r>
              <w:rPr>
                <w:rFonts w:hint="eastAsia" w:ascii="宋体" w:hAnsi="宋体" w:eastAsia="宋体" w:cs="宋体"/>
                <w:b/>
                <w:bCs/>
                <w:sz w:val="24"/>
                <w:szCs w:val="24"/>
              </w:rPr>
              <w:t>承包人：（公章）</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r>
              <w:rPr>
                <w:rFonts w:hint="eastAsia" w:ascii="宋体" w:hAnsi="宋体" w:eastAsia="宋体" w:cs="宋体"/>
                <w:b/>
                <w:bCs/>
                <w:sz w:val="24"/>
                <w:szCs w:val="24"/>
              </w:rPr>
              <w:t>法定代表人：</w:t>
            </w:r>
          </w:p>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r>
              <w:rPr>
                <w:rFonts w:hint="eastAsia" w:ascii="宋体" w:hAnsi="宋体" w:eastAsia="宋体" w:cs="宋体"/>
                <w:b/>
                <w:bCs/>
                <w:spacing w:val="-20"/>
                <w:sz w:val="24"/>
                <w:szCs w:val="24"/>
              </w:rPr>
              <w:t>(或委托代理人)</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highlight w:val="yellow"/>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法定代表人：</w:t>
            </w:r>
          </w:p>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(或委托代理人)</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r>
              <w:rPr>
                <w:rFonts w:hint="eastAsia" w:ascii="宋体" w:hAnsi="宋体" w:eastAsia="宋体" w:cs="宋体"/>
                <w:b/>
                <w:bCs/>
                <w:sz w:val="24"/>
                <w:szCs w:val="24"/>
              </w:rPr>
              <w:t>开户银行：</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开户银行：</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账</w:t>
            </w:r>
            <w:r>
              <w:rPr>
                <w:rFonts w:hint="eastAsia" w:ascii="宋体" w:hAnsi="宋体" w:eastAsia="宋体" w:cs="宋体"/>
                <w:b/>
                <w:bCs/>
                <w:sz w:val="24"/>
                <w:szCs w:val="24"/>
              </w:rPr>
              <w:t>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bCs/>
                <w:sz w:val="24"/>
                <w:szCs w:val="24"/>
                <w:lang w:eastAsia="zh-CN"/>
              </w:rPr>
              <w:t>账</w:t>
            </w:r>
            <w:r>
              <w:rPr>
                <w:rFonts w:hint="eastAsia" w:ascii="宋体" w:hAnsi="宋体" w:eastAsia="宋体" w:cs="宋体"/>
                <w:b/>
                <w:bCs/>
                <w:sz w:val="24"/>
                <w:szCs w:val="24"/>
              </w:rPr>
              <w:t>号：</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税号：</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税号：</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694" w:type="dxa"/>
            <w:tcBorders>
              <w:top w:val="single" w:color="auto" w:sz="4" w:space="0"/>
              <w:left w:val="single" w:color="auto" w:sz="4" w:space="0"/>
              <w:bottom w:val="single" w:color="auto" w:sz="4" w:space="0"/>
              <w:right w:val="single" w:color="auto" w:sz="4" w:space="0"/>
            </w:tcBorders>
            <w:noWrap w:val="0"/>
            <w:vAlign w:val="center"/>
          </w:tcPr>
          <w:p>
            <w:pPr>
              <w:pStyle w:val="20"/>
              <w:pageBreakBefore w:val="0"/>
              <w:widowControl w:val="0"/>
              <w:kinsoku/>
              <w:wordWrap/>
              <w:overflowPunct/>
              <w:topLinePunct w:val="0"/>
              <w:autoSpaceDE/>
              <w:autoSpaceDN/>
              <w:bidi w:val="0"/>
              <w:adjustRightInd/>
              <w:snapToGrid/>
              <w:spacing w:line="0" w:lineRule="atLeast"/>
              <w:ind w:right="105" w:rightChars="50"/>
              <w:jc w:val="distribute"/>
              <w:textAlignment w:val="auto"/>
              <w:rPr>
                <w:rFonts w:hint="eastAsia" w:ascii="宋体" w:hAnsi="宋体" w:eastAsia="宋体" w:cs="宋体"/>
                <w:b/>
                <w:kern w:val="2"/>
                <w:sz w:val="24"/>
                <w:szCs w:val="24"/>
              </w:rPr>
            </w:pPr>
            <w:r>
              <w:rPr>
                <w:rFonts w:hint="eastAsia" w:ascii="宋体" w:hAnsi="宋体" w:eastAsia="宋体" w:cs="宋体"/>
                <w:b/>
                <w:kern w:val="2"/>
                <w:sz w:val="24"/>
                <w:szCs w:val="24"/>
              </w:rPr>
              <w:t>日期：</w:t>
            </w:r>
          </w:p>
        </w:tc>
        <w:tc>
          <w:tcPr>
            <w:tcW w:w="351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月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日</w:t>
            </w:r>
          </w:p>
        </w:tc>
        <w:tc>
          <w:tcPr>
            <w:tcW w:w="21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
                <w:sz w:val="24"/>
                <w:szCs w:val="24"/>
              </w:rPr>
            </w:pPr>
            <w:r>
              <w:rPr>
                <w:rFonts w:hint="eastAsia" w:ascii="宋体" w:hAnsi="宋体" w:eastAsia="宋体" w:cs="宋体"/>
                <w:b/>
                <w:sz w:val="24"/>
                <w:szCs w:val="24"/>
              </w:rPr>
              <w:t>日期：</w:t>
            </w:r>
          </w:p>
        </w:tc>
        <w:tc>
          <w:tcPr>
            <w:tcW w:w="25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autoSpaceDN/>
              <w:bidi w:val="0"/>
              <w:adjustRightInd/>
              <w:snapToGrid/>
              <w:spacing w:line="0" w:lineRule="atLeast"/>
              <w:ind w:right="105" w:rightChars="5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年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月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日</w:t>
            </w:r>
          </w:p>
        </w:tc>
      </w:tr>
    </w:tbl>
    <w:p>
      <w:pPr>
        <w:jc w:val="center"/>
        <w:rPr>
          <w:rFonts w:ascii="Times New Roman" w:hAnsi="Times New Roman" w:cs="Times New Roman"/>
          <w:sz w:val="28"/>
        </w:rPr>
      </w:pPr>
      <w:r>
        <w:rPr>
          <w:rFonts w:ascii="Times New Roman" w:hAnsi="Times New Roman" w:cs="Times New Roman"/>
          <w:sz w:val="28"/>
        </w:rPr>
        <w:br w:type="page"/>
      </w:r>
    </w:p>
    <w:bookmarkEnd w:id="48"/>
    <w:bookmarkEnd w:id="49"/>
    <w:bookmarkEnd w:id="50"/>
    <w:p>
      <w:pPr>
        <w:spacing w:line="400" w:lineRule="exact"/>
        <w:rPr>
          <w:rFonts w:hint="eastAsia" w:ascii="宋体" w:hAnsi="宋体" w:eastAsia="宋体"/>
          <w:sz w:val="24"/>
          <w:szCs w:val="24"/>
          <w:lang w:val="en-US" w:eastAsia="zh-CN"/>
        </w:rPr>
      </w:pPr>
      <w:bookmarkStart w:id="98" w:name="_bookmark259"/>
      <w:bookmarkEnd w:id="98"/>
      <w:bookmarkStart w:id="99" w:name="_Toc501460622"/>
    </w:p>
    <w:bookmarkEnd w:id="99"/>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105" w:rightChars="50" w:firstLine="0"/>
        <w:jc w:val="both"/>
        <w:textAlignment w:val="auto"/>
        <w:rPr>
          <w:rFonts w:hint="eastAsia"/>
          <w:b/>
          <w:bCs/>
          <w:color w:val="auto"/>
          <w:sz w:val="24"/>
          <w:szCs w:val="24"/>
          <w:lang w:val="en-US" w:eastAsia="zh-CN"/>
        </w:rPr>
      </w:pPr>
      <w:r>
        <w:rPr>
          <w:rFonts w:hint="eastAsia"/>
          <w:b/>
          <w:bCs/>
          <w:color w:val="auto"/>
          <w:sz w:val="24"/>
          <w:szCs w:val="24"/>
          <w:lang w:eastAsia="zh-CN"/>
        </w:rPr>
        <w:t>附件一</w:t>
      </w:r>
      <w:r>
        <w:rPr>
          <w:rFonts w:hint="eastAsia"/>
          <w:b/>
          <w:bCs/>
          <w:color w:val="auto"/>
          <w:sz w:val="24"/>
          <w:szCs w:val="24"/>
          <w:lang w:val="en-US" w:eastAsia="zh-CN"/>
        </w:rPr>
        <w:t xml:space="preserve">                     </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105" w:rightChars="50" w:firstLine="0"/>
        <w:jc w:val="both"/>
        <w:textAlignment w:val="auto"/>
        <w:rPr>
          <w:rFonts w:hint="eastAsia"/>
          <w:b/>
          <w:bCs/>
          <w:color w:val="auto"/>
          <w:sz w:val="24"/>
          <w:szCs w:val="24"/>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105" w:rightChars="50" w:firstLine="3080" w:firstLineChars="700"/>
        <w:jc w:val="both"/>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pP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t>承</w:t>
      </w: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t>诺</w:t>
      </w: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lang w:val="en-US" w:eastAsia="zh-CN"/>
        </w:rPr>
        <w:t xml:space="preserve"> </w:t>
      </w:r>
      <w:r>
        <w:rPr>
          <w:rFonts w:hint="eastAsia" w:ascii="方正小标宋简体" w:hAnsi="方正小标宋简体" w:eastAsia="方正小标宋简体" w:cs="方正小标宋简体"/>
          <w:b w:val="0"/>
          <w:bCs w:val="0"/>
          <w:i w:val="0"/>
          <w:iCs w:val="0"/>
          <w:smallCaps w:val="0"/>
          <w:strike w:val="0"/>
          <w:color w:val="000000"/>
          <w:spacing w:val="0"/>
          <w:w w:val="100"/>
          <w:position w:val="0"/>
          <w:sz w:val="44"/>
          <w:szCs w:val="44"/>
        </w:rPr>
        <w:t>书</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105" w:rightChars="50" w:firstLine="700" w:firstLineChars="700"/>
        <w:jc w:val="both"/>
        <w:textAlignment w:val="auto"/>
        <w:rPr>
          <w:rFonts w:hint="eastAsia" w:ascii="方正小标宋简体" w:hAnsi="方正小标宋简体" w:eastAsia="方正小标宋简体" w:cs="方正小标宋简体"/>
          <w:b w:val="0"/>
          <w:bCs w:val="0"/>
          <w:i w:val="0"/>
          <w:iCs w:val="0"/>
          <w:smallCaps w:val="0"/>
          <w:strike w:val="0"/>
          <w:color w:val="000000"/>
          <w:spacing w:val="0"/>
          <w:w w:val="100"/>
          <w:position w:val="0"/>
          <w:sz w:val="10"/>
          <w:szCs w:val="10"/>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20" w:line="360" w:lineRule="auto"/>
        <w:ind w:left="105" w:leftChars="50" w:right="105" w:rightChars="50" w:firstLine="482" w:firstLineChars="200"/>
        <w:jc w:val="both"/>
        <w:textAlignment w:val="auto"/>
        <w:rPr>
          <w:b/>
          <w:bCs/>
          <w:sz w:val="24"/>
          <w:szCs w:val="24"/>
        </w:rPr>
      </w:pPr>
      <w:r>
        <w:rPr>
          <w:rFonts w:hint="eastAsia"/>
          <w:b/>
          <w:bCs/>
          <w:color w:val="000000"/>
          <w:spacing w:val="0"/>
          <w:w w:val="100"/>
          <w:position w:val="0"/>
          <w:sz w:val="24"/>
          <w:szCs w:val="24"/>
          <w:u w:val="single"/>
          <w:lang w:eastAsia="zh-CN"/>
        </w:rPr>
        <w:t>阜阳徽道置业有限公司</w:t>
      </w:r>
      <w:r>
        <w:rPr>
          <w:b/>
          <w:bCs/>
          <w:color w:val="000000"/>
          <w:spacing w:val="0"/>
          <w:w w:val="100"/>
          <w:position w:val="0"/>
          <w:sz w:val="24"/>
          <w:szCs w:val="24"/>
          <w:u w:val="single"/>
        </w:rPr>
        <w:t>：</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105" w:leftChars="50" w:right="105" w:rightChars="5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由我公司承接的贵司</w:t>
      </w:r>
      <w:r>
        <w:rPr>
          <w:rFonts w:hint="eastAsia" w:cs="宋体"/>
          <w:b w:val="0"/>
          <w:bCs w:val="0"/>
          <w:i w:val="0"/>
          <w:iCs w:val="0"/>
          <w:smallCaps w:val="0"/>
          <w:strike w:val="0"/>
          <w:color w:val="000000"/>
          <w:spacing w:val="0"/>
          <w:w w:val="100"/>
          <w:position w:val="0"/>
          <w:sz w:val="24"/>
          <w:szCs w:val="24"/>
          <w:u w:val="single"/>
          <w:shd w:val="clear" w:color="auto" w:fill="auto"/>
          <w:lang w:val="en-US" w:eastAsia="zh-CN" w:bidi="zh-TW"/>
        </w:rPr>
        <w:t xml:space="preserve">                          </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，在此向贵司作如下承诺：</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105" w:leftChars="50" w:right="105" w:rightChars="5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bookmarkStart w:id="100" w:name="bookmark75"/>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1</w:t>
      </w:r>
      <w:bookmarkEnd w:id="100"/>
      <w:r>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我公司完全理解、清楚明白本项目土方施工包干的做法和工作内容，完全理解包干的各项风险因素。</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105" w:leftChars="50" w:right="105" w:rightChars="50" w:firstLine="480"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bookmarkStart w:id="101" w:name="bookmark76"/>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2</w:t>
      </w:r>
      <w:bookmarkEnd w:id="101"/>
      <w:r>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我公司严格按照招标文件和合同中约定做法和工作内容认真完成履约，如有违背合同情况存在，我公司将无</w:t>
      </w:r>
      <w:r>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t>条</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 xml:space="preserve">件接受贵公司采取罚款或其他措施进行处罚。 </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105" w:leftChars="50" w:right="105" w:rightChars="50" w:firstLine="482" w:firstLineChars="200"/>
        <w:jc w:val="both"/>
        <w:textAlignment w:val="auto"/>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pPr>
      <w:bookmarkStart w:id="102" w:name="bookmark77"/>
      <w:r>
        <w:rPr>
          <w:rFonts w:hint="eastAsia" w:ascii="宋体" w:hAnsi="宋体" w:eastAsia="宋体" w:cs="宋体"/>
          <w:b/>
          <w:bCs/>
          <w:i w:val="0"/>
          <w:iCs w:val="0"/>
          <w:smallCaps w:val="0"/>
          <w:strike w:val="0"/>
          <w:color w:val="000000"/>
          <w:spacing w:val="0"/>
          <w:w w:val="100"/>
          <w:position w:val="0"/>
          <w:sz w:val="24"/>
          <w:szCs w:val="24"/>
          <w:u w:val="none"/>
          <w:shd w:val="clear" w:color="auto" w:fill="auto"/>
          <w:lang w:val="en-US" w:eastAsia="zh-CN" w:bidi="zh-TW"/>
        </w:rPr>
        <w:t>3</w:t>
      </w:r>
      <w:bookmarkEnd w:id="102"/>
      <w:r>
        <w:rPr>
          <w:rFonts w:hint="eastAsia" w:cs="宋体"/>
          <w:b/>
          <w:bCs/>
          <w:i w:val="0"/>
          <w:iCs w:val="0"/>
          <w:smallCaps w:val="0"/>
          <w:strike w:val="0"/>
          <w:color w:val="000000"/>
          <w:spacing w:val="0"/>
          <w:w w:val="100"/>
          <w:position w:val="0"/>
          <w:sz w:val="24"/>
          <w:szCs w:val="24"/>
          <w:u w:val="none"/>
          <w:shd w:val="clear" w:color="auto" w:fill="auto"/>
          <w:lang w:val="en-US" w:eastAsia="zh-CN" w:bidi="zh-TW"/>
        </w:rPr>
        <w:t>.</w:t>
      </w:r>
      <w:r>
        <w:rPr>
          <w:rFonts w:hint="eastAsia" w:ascii="宋体" w:hAnsi="宋体" w:eastAsia="宋体" w:cs="宋体"/>
          <w:b/>
          <w:bCs/>
          <w:i w:val="0"/>
          <w:iCs w:val="0"/>
          <w:smallCaps w:val="0"/>
          <w:strike w:val="0"/>
          <w:color w:val="000000"/>
          <w:spacing w:val="0"/>
          <w:w w:val="100"/>
          <w:position w:val="0"/>
          <w:sz w:val="24"/>
          <w:szCs w:val="24"/>
          <w:u w:val="none"/>
          <w:shd w:val="clear" w:color="auto" w:fill="auto"/>
          <w:lang w:val="en-US" w:eastAsia="zh-CN" w:bidi="zh-TW"/>
        </w:rPr>
        <w:t>我公司完全熟悉了解本项目场地、地形地貌情况，在本项目地下车库土方开挖过程中，</w:t>
      </w:r>
      <w:r>
        <w:rPr>
          <w:rFonts w:hint="eastAsia" w:cs="宋体"/>
          <w:b/>
          <w:bCs/>
          <w:i w:val="0"/>
          <w:iCs w:val="0"/>
          <w:smallCaps w:val="0"/>
          <w:strike w:val="0"/>
          <w:color w:val="000000"/>
          <w:spacing w:val="0"/>
          <w:w w:val="100"/>
          <w:position w:val="0"/>
          <w:sz w:val="24"/>
          <w:szCs w:val="24"/>
          <w:highlight w:val="none"/>
          <w:u w:val="none"/>
          <w:shd w:val="clear" w:color="auto" w:fill="auto"/>
          <w:lang w:val="zh-TW" w:eastAsia="zh-CN" w:bidi="zh-TW"/>
        </w:rPr>
        <w:t>当</w:t>
      </w:r>
      <w:r>
        <w:rPr>
          <w:rFonts w:hint="eastAsia" w:ascii="宋体" w:hAnsi="宋体" w:eastAsia="宋体" w:cs="宋体"/>
          <w:b/>
          <w:bCs/>
          <w:i w:val="0"/>
          <w:iCs w:val="0"/>
          <w:smallCaps w:val="0"/>
          <w:strike w:val="0"/>
          <w:color w:val="000000"/>
          <w:spacing w:val="0"/>
          <w:w w:val="100"/>
          <w:position w:val="0"/>
          <w:sz w:val="24"/>
          <w:szCs w:val="24"/>
          <w:u w:val="none"/>
          <w:shd w:val="clear" w:color="auto" w:fill="auto"/>
          <w:lang w:val="en-US" w:eastAsia="zh-CN" w:bidi="zh-TW"/>
        </w:rPr>
        <w:t>施工现场不具备回填或堆放条件时，出土土方由我公司自愿免费承担费用外运调配至我公司周边其他项目使用，当该项目回填过程中土方不足时，我公司在接到回填通知之日起24个小时内，由我公司自行免费从周边项目外调进行回填直至满足到位</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360" w:lineRule="auto"/>
        <w:ind w:left="105" w:leftChars="50" w:right="105" w:rightChars="50" w:firstLine="480" w:firstLineChars="200"/>
        <w:jc w:val="both"/>
        <w:textAlignment w:val="auto"/>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pPr>
      <w:bookmarkStart w:id="103" w:name="bookmark78"/>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4</w:t>
      </w:r>
      <w:bookmarkEnd w:id="103"/>
      <w:r>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t>.</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我公司承诺在施工过程中不得以任何理由要求调量调价，如果我公司出现中途退场或以其他不当理由导致本合同未能如期履约的，则视同我公司已经严重违约，贵司有权扣留我公司缴纳的履约保证金并向我公司追偿由于我公司未能如期履约给贵</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zh-CN" w:eastAsia="zh-CN" w:bidi="zh-TW"/>
        </w:rPr>
        <w:t>司造</w:t>
      </w:r>
      <w:r>
        <w:rPr>
          <w:rFonts w:hint="eastAsia" w:cs="宋体"/>
          <w:b w:val="0"/>
          <w:bCs w:val="0"/>
          <w:i w:val="0"/>
          <w:iCs w:val="0"/>
          <w:smallCaps w:val="0"/>
          <w:strike w:val="0"/>
          <w:color w:val="000000"/>
          <w:spacing w:val="0"/>
          <w:w w:val="100"/>
          <w:position w:val="0"/>
          <w:sz w:val="24"/>
          <w:szCs w:val="24"/>
          <w:u w:val="none"/>
          <w:shd w:val="clear" w:color="auto" w:fill="auto"/>
          <w:lang w:val="zh-CN" w:eastAsia="zh-CN" w:bidi="zh-TW"/>
        </w:rPr>
        <w:t>成的各项经济损失的双</w:t>
      </w:r>
      <w:r>
        <w:rPr>
          <w:rFonts w:hint="eastAsia" w:ascii="宋体" w:hAnsi="宋体" w:eastAsia="宋体" w:cs="宋体"/>
          <w:b w:val="0"/>
          <w:bCs w:val="0"/>
          <w:i w:val="0"/>
          <w:iCs w:val="0"/>
          <w:smallCaps w:val="0"/>
          <w:strike w:val="0"/>
          <w:color w:val="000000"/>
          <w:spacing w:val="0"/>
          <w:w w:val="100"/>
          <w:position w:val="0"/>
          <w:sz w:val="24"/>
          <w:szCs w:val="24"/>
          <w:u w:val="none"/>
          <w:shd w:val="clear" w:color="auto" w:fill="auto"/>
          <w:lang w:val="en-US" w:eastAsia="zh-CN" w:bidi="zh-TW"/>
        </w:rPr>
        <w:t>倍费用。</w:t>
      </w:r>
      <w:r>
        <w:rPr>
          <w:rFonts w:hint="eastAsia" w:cs="宋体"/>
          <w:b w:val="0"/>
          <w:bCs w:val="0"/>
          <w:i w:val="0"/>
          <w:iCs w:val="0"/>
          <w:smallCaps w:val="0"/>
          <w:strike w:val="0"/>
          <w:color w:val="000000"/>
          <w:spacing w:val="0"/>
          <w:w w:val="100"/>
          <w:position w:val="0"/>
          <w:sz w:val="24"/>
          <w:szCs w:val="24"/>
          <w:u w:val="none"/>
          <w:shd w:val="clear" w:color="auto" w:fill="auto"/>
          <w:lang w:val="en-US" w:eastAsia="zh-CN" w:bidi="zh-TW"/>
        </w:rPr>
        <w:t xml:space="preserve"> </w:t>
      </w: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right="105" w:rightChars="50" w:firstLine="560"/>
        <w:jc w:val="left"/>
        <w:textAlignment w:val="auto"/>
        <w:rPr>
          <w:rFonts w:hint="eastAsia"/>
          <w:color w:val="000000"/>
          <w:spacing w:val="0"/>
          <w:w w:val="100"/>
          <w:position w:val="0"/>
          <w:u w:val="none"/>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105" w:rightChars="50" w:firstLine="0" w:firstLineChars="0"/>
        <w:jc w:val="left"/>
        <w:textAlignment w:val="auto"/>
        <w:rPr>
          <w:rFonts w:hint="eastAsia"/>
          <w:color w:val="000000"/>
          <w:spacing w:val="0"/>
          <w:w w:val="100"/>
          <w:position w:val="0"/>
          <w:u w:val="none"/>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right="105" w:rightChars="50" w:firstLine="560"/>
        <w:jc w:val="left"/>
        <w:textAlignment w:val="auto"/>
        <w:rPr>
          <w:rFonts w:hint="eastAsia"/>
          <w:color w:val="000000"/>
          <w:spacing w:val="0"/>
          <w:w w:val="100"/>
          <w:position w:val="0"/>
          <w:u w:val="none"/>
          <w:lang w:val="en-US" w:eastAsia="zh-CN"/>
        </w:rPr>
      </w:pPr>
    </w:p>
    <w:p>
      <w:pPr>
        <w:pStyle w:val="47"/>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right="105" w:rightChars="50" w:firstLine="5279" w:firstLineChars="2629"/>
        <w:jc w:val="left"/>
        <w:textAlignment w:val="auto"/>
        <w:rPr>
          <w:rFonts w:hint="eastAsia" w:ascii="宋体" w:hAnsi="宋体" w:eastAsia="宋体" w:cs="宋体"/>
          <w:b/>
          <w:bCs/>
          <w:i w:val="0"/>
          <w:iCs w:val="0"/>
          <w:smallCaps w:val="0"/>
          <w:strike w:val="0"/>
          <w:color w:val="000000"/>
          <w:spacing w:val="0"/>
          <w:w w:val="100"/>
          <w:position w:val="0"/>
          <w:sz w:val="20"/>
          <w:szCs w:val="20"/>
          <w:u w:val="none"/>
          <w:shd w:val="clear" w:color="auto" w:fill="auto"/>
          <w:lang w:val="en-US" w:eastAsia="zh-CN" w:bidi="zh-TW"/>
        </w:rPr>
      </w:pPr>
      <w:r>
        <w:rPr>
          <w:rFonts w:hint="eastAsia" w:ascii="宋体" w:hAnsi="宋体" w:eastAsia="宋体" w:cs="宋体"/>
          <w:b/>
          <w:bCs/>
          <w:i w:val="0"/>
          <w:iCs w:val="0"/>
          <w:smallCaps w:val="0"/>
          <w:strike w:val="0"/>
          <w:color w:val="000000"/>
          <w:spacing w:val="0"/>
          <w:w w:val="100"/>
          <w:position w:val="0"/>
          <w:sz w:val="20"/>
          <w:szCs w:val="20"/>
          <w:u w:val="none"/>
          <w:shd w:val="clear" w:color="auto" w:fill="auto"/>
          <w:lang w:val="en-US" w:eastAsia="zh-CN" w:bidi="zh-TW"/>
        </w:rPr>
        <w:t>承包人：（公章）</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105" w:rightChars="50" w:firstLine="5178" w:firstLineChars="2579"/>
        <w:jc w:val="both"/>
        <w:textAlignment w:val="auto"/>
        <w:rPr>
          <w:rFonts w:hint="eastAsia"/>
          <w:color w:val="000000"/>
          <w:spacing w:val="0"/>
          <w:w w:val="100"/>
          <w:position w:val="0"/>
          <w:u w:val="none"/>
          <w:lang w:val="en-US" w:eastAsia="zh-CN"/>
        </w:rPr>
      </w:pPr>
      <w:r>
        <w:rPr>
          <w:rFonts w:hint="eastAsia"/>
          <w:color w:val="000000"/>
          <w:spacing w:val="0"/>
          <w:w w:val="100"/>
          <w:position w:val="0"/>
          <w:u w:val="none"/>
          <w:lang w:val="en-US" w:eastAsia="zh-CN"/>
        </w:rPr>
        <w:t>法定代理人（签字）：</w:t>
      </w: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105" w:rightChars="50" w:firstLine="5178" w:firstLineChars="2579"/>
        <w:jc w:val="both"/>
        <w:textAlignment w:val="auto"/>
        <w:rPr>
          <w:rFonts w:hint="eastAsia"/>
          <w:color w:val="000000"/>
          <w:spacing w:val="0"/>
          <w:w w:val="100"/>
          <w:position w:val="0"/>
          <w:u w:val="none"/>
          <w:lang w:val="en-US" w:eastAsia="zh-CN"/>
        </w:rPr>
      </w:pPr>
    </w:p>
    <w:p>
      <w:pPr>
        <w:pStyle w:val="48"/>
        <w:keepNext/>
        <w:keepLines/>
        <w:pageBreakBefore w:val="0"/>
        <w:widowControl w:val="0"/>
        <w:shd w:val="clear" w:color="auto" w:fill="auto"/>
        <w:kinsoku/>
        <w:wordWrap/>
        <w:overflowPunct/>
        <w:topLinePunct w:val="0"/>
        <w:autoSpaceDE/>
        <w:autoSpaceDN/>
        <w:bidi w:val="0"/>
        <w:adjustRightInd/>
        <w:snapToGrid/>
        <w:spacing w:before="0" w:after="0" w:line="485" w:lineRule="exact"/>
        <w:ind w:right="105" w:rightChars="50" w:firstLine="5379" w:firstLineChars="2679"/>
        <w:jc w:val="both"/>
        <w:textAlignment w:val="auto"/>
        <w:sectPr>
          <w:footerReference r:id="rId6" w:type="default"/>
          <w:footnotePr>
            <w:numFmt w:val="decimal"/>
          </w:footnotePr>
          <w:pgSz w:w="11900" w:h="16840"/>
          <w:pgMar w:top="1417" w:right="1099" w:bottom="1470" w:left="1277" w:header="989" w:footer="3" w:gutter="0"/>
          <w:pgNumType w:fmt="decimal"/>
          <w:cols w:space="720" w:num="1"/>
          <w:rtlGutter w:val="0"/>
          <w:docGrid w:linePitch="360" w:charSpace="0"/>
        </w:sectPr>
      </w:pPr>
      <w:r>
        <w:rPr>
          <w:rFonts w:hint="eastAsia"/>
          <w:color w:val="000000"/>
          <w:spacing w:val="0"/>
          <w:w w:val="100"/>
          <w:position w:val="0"/>
          <w:u w:val="none"/>
          <w:lang w:val="en-US" w:eastAsia="zh-CN"/>
        </w:rPr>
        <w:t>日    期：</w:t>
      </w:r>
    </w:p>
    <w:p>
      <w:pPr>
        <w:pStyle w:val="47"/>
        <w:spacing w:after="180" w:line="240" w:lineRule="auto"/>
        <w:ind w:firstLine="0"/>
        <w:rPr>
          <w:b/>
          <w:bCs/>
          <w:color w:val="auto"/>
          <w:sz w:val="20"/>
          <w:szCs w:val="20"/>
        </w:rPr>
      </w:pPr>
    </w:p>
    <w:p>
      <w:pPr>
        <w:pStyle w:val="47"/>
        <w:spacing w:after="180" w:line="240" w:lineRule="auto"/>
        <w:ind w:firstLine="482" w:firstLineChars="200"/>
        <w:rPr>
          <w:b/>
          <w:bCs/>
          <w:color w:val="auto"/>
          <w:sz w:val="24"/>
          <w:szCs w:val="24"/>
        </w:rPr>
      </w:pPr>
      <w:r>
        <w:rPr>
          <w:rFonts w:hint="eastAsia"/>
          <w:b/>
          <w:bCs/>
          <w:color w:val="auto"/>
          <w:sz w:val="24"/>
          <w:szCs w:val="24"/>
        </w:rPr>
        <w:t>附件</w:t>
      </w:r>
      <w:r>
        <w:rPr>
          <w:rFonts w:hint="eastAsia"/>
          <w:b/>
          <w:bCs/>
          <w:color w:val="auto"/>
          <w:sz w:val="24"/>
          <w:szCs w:val="24"/>
          <w:lang w:eastAsia="zh-CN"/>
        </w:rPr>
        <w:t>二</w:t>
      </w:r>
    </w:p>
    <w:p>
      <w:pPr>
        <w:spacing w:before="10" w:after="120"/>
        <w:ind w:right="315" w:rightChars="150"/>
        <w:jc w:val="center"/>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47"/>
        <w:spacing w:before="10" w:after="120" w:line="264" w:lineRule="auto"/>
        <w:ind w:left="315" w:leftChars="150" w:right="315" w:rightChars="150" w:firstLine="499"/>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为抓好采购供应中的党风廉政建设，规范、约束双方行为， 确保双方工作人员廉洁从业，特订立如下合同。</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eastAsia="zh-CN"/>
        </w:rPr>
      </w:pPr>
      <w:r>
        <w:rPr>
          <w:rFonts w:hint="eastAsia" w:ascii="新宋体" w:hAnsi="新宋体" w:eastAsia="新宋体" w:cs="新宋体"/>
          <w:b/>
          <w:bCs/>
          <w:color w:val="auto"/>
          <w:spacing w:val="6"/>
          <w:sz w:val="24"/>
          <w:szCs w:val="24"/>
          <w:lang w:val="en-US" w:eastAsia="zh-CN"/>
        </w:rPr>
        <w:t>1.</w:t>
      </w:r>
      <w:r>
        <w:rPr>
          <w:rFonts w:hint="eastAsia" w:ascii="新宋体" w:hAnsi="新宋体" w:eastAsia="新宋体" w:cs="新宋体"/>
          <w:b/>
          <w:bCs/>
          <w:color w:val="auto"/>
          <w:spacing w:val="6"/>
          <w:sz w:val="24"/>
          <w:szCs w:val="24"/>
        </w:rPr>
        <w:t>双方的权利和义务</w:t>
      </w:r>
      <w:r>
        <w:rPr>
          <w:rFonts w:hint="eastAsia" w:ascii="新宋体" w:hAnsi="新宋体" w:eastAsia="新宋体" w:cs="新宋体"/>
          <w:b/>
          <w:bCs/>
          <w:color w:val="auto"/>
          <w:spacing w:val="6"/>
          <w:sz w:val="24"/>
          <w:szCs w:val="24"/>
          <w:lang w:eastAsia="zh-CN"/>
        </w:rPr>
        <w:t>：</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）严格遵守党的政策和国家有关法律法规的有关规定。</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）严格执行</w:t>
      </w:r>
      <w:r>
        <w:rPr>
          <w:rFonts w:hint="eastAsia" w:ascii="新宋体" w:hAnsi="新宋体" w:eastAsia="新宋体" w:cs="新宋体"/>
          <w:color w:val="auto"/>
          <w:spacing w:val="11"/>
          <w:sz w:val="24"/>
          <w:szCs w:val="24"/>
          <w:u w:val="single"/>
          <w:lang w:eastAsia="zh-CN"/>
        </w:rPr>
        <w:t xml:space="preserve"> </w:t>
      </w:r>
      <w:r>
        <w:rPr>
          <w:rFonts w:hint="eastAsia" w:cs="宋体"/>
          <w:b w:val="0"/>
          <w:bCs w:val="0"/>
          <w:i w:val="0"/>
          <w:iCs w:val="0"/>
          <w:smallCaps w:val="0"/>
          <w:strike w:val="0"/>
          <w:color w:val="000000"/>
          <w:spacing w:val="0"/>
          <w:w w:val="100"/>
          <w:position w:val="0"/>
          <w:sz w:val="24"/>
          <w:szCs w:val="24"/>
          <w:u w:val="single"/>
          <w:shd w:val="clear" w:color="auto" w:fill="auto"/>
          <w:lang w:val="en-US" w:eastAsia="zh-CN" w:bidi="zh-TW"/>
        </w:rPr>
        <w:t xml:space="preserve">                    </w:t>
      </w:r>
      <w:r>
        <w:rPr>
          <w:rFonts w:hint="eastAsia" w:ascii="新宋体" w:hAnsi="新宋体" w:eastAsia="新宋体" w:cs="新宋体"/>
          <w:color w:val="auto"/>
          <w:spacing w:val="11"/>
          <w:sz w:val="24"/>
          <w:szCs w:val="24"/>
          <w:u w:val="single"/>
          <w:lang w:eastAsia="zh-CN"/>
        </w:rPr>
        <w:t>（</w:t>
      </w:r>
      <w:r>
        <w:rPr>
          <w:rFonts w:hint="eastAsia" w:ascii="新宋体" w:hAnsi="新宋体" w:eastAsia="新宋体" w:cs="新宋体"/>
          <w:color w:val="auto"/>
          <w:spacing w:val="11"/>
          <w:sz w:val="24"/>
          <w:szCs w:val="24"/>
          <w:lang w:eastAsia="zh-CN"/>
        </w:rPr>
        <w:t>合同名称）合同文件，自觉按合同办事。</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）双方的业务活动坚持公开、公正、诚信、透明的原则（法律认定的商业秘密和合同文件另有规定除外），不得损害国家和集体利益。</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）建立健全廉政制度，开展廉政教育和廉洁文化建设，公布举报电话，监督并认真查处违规违纪违法行为。</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）发现对方在业务活动中有违反廉政规定的行为，有及时提醒对方纠正的权利和义务。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6</w:t>
      </w:r>
      <w:r>
        <w:rPr>
          <w:rFonts w:hint="eastAsia" w:ascii="新宋体" w:hAnsi="新宋体" w:eastAsia="新宋体" w:cs="新宋体"/>
          <w:color w:val="auto"/>
          <w:spacing w:val="11"/>
          <w:sz w:val="24"/>
          <w:szCs w:val="24"/>
          <w:lang w:eastAsia="zh-CN"/>
        </w:rPr>
        <w:t>）发现对方严重违反本合同义务条款的行为，有向有关部门举报、建议给予处理并要求告知处理结果的权利。</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2.甲方的义务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）甲方及其工作人员不得利用职务之便索要或接受乙方的礼品、礼金、消费卡和有价证券、股权、其他金融产品等财物。</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）甲方及其工作人员不得在利用职务之便为乙方谋利益之前或之后，约定在其离职后收受乙方财物，并在离职后收受。</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）甲方及其工作人员不得在乙方报销应由甲方或个人支付的费用等。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）甲方及其工作人员不得要求或者接受乙方可能影响公正执行公务的宴请以及旅游、健身、娱乐等活动安排，不得要求和接受乙方提供的交通工具、通讯工具、高档办公用品等。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6</w:t>
      </w:r>
      <w:r>
        <w:rPr>
          <w:rFonts w:hint="eastAsia" w:ascii="新宋体" w:hAnsi="新宋体" w:eastAsia="新宋体" w:cs="新宋体"/>
          <w:color w:val="auto"/>
          <w:spacing w:val="11"/>
          <w:sz w:val="24"/>
          <w:szCs w:val="24"/>
          <w:lang w:eastAsia="zh-CN"/>
        </w:rPr>
        <w:t>）甲方及其工作人员不得要求乙方购买合同规定外的材料和设备采购、服务等。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7</w:t>
      </w:r>
      <w:r>
        <w:rPr>
          <w:rFonts w:hint="eastAsia" w:ascii="新宋体" w:hAnsi="新宋体" w:eastAsia="新宋体" w:cs="新宋体"/>
          <w:color w:val="auto"/>
          <w:spacing w:val="11"/>
          <w:sz w:val="24"/>
          <w:szCs w:val="24"/>
          <w:lang w:eastAsia="zh-CN"/>
        </w:rPr>
        <w:t>）甲方及其工作人员不得有其他可能影响廉洁从业的行为。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lang w:val="en-US" w:eastAsia="zh-CN"/>
        </w:rPr>
      </w:pPr>
      <w:r>
        <w:rPr>
          <w:rFonts w:hint="eastAsia" w:ascii="新宋体" w:hAnsi="新宋体" w:eastAsia="新宋体" w:cs="新宋体"/>
          <w:b/>
          <w:bCs/>
          <w:color w:val="auto"/>
          <w:spacing w:val="6"/>
          <w:sz w:val="24"/>
          <w:szCs w:val="24"/>
          <w:lang w:val="en-US" w:eastAsia="zh-CN"/>
        </w:rPr>
        <w:t>3乙方义务</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）乙方及其工作人员不得以任何形式向甲方及其工作人员行贿或馈赠礼品、礼金、消费卡和有价证券、股权、其他金融产品等财物，以及回扣、好处费、感谢费等。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）乙方及其工作人员不得与甲方及其工作人员约定， 甲方及其工作人员利用职务之便为乙方谋取利益，乙方在其离职后给予财物。</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3</w:t>
      </w:r>
      <w:r>
        <w:rPr>
          <w:rFonts w:hint="eastAsia" w:ascii="新宋体" w:hAnsi="新宋体" w:eastAsia="新宋体" w:cs="新宋体"/>
          <w:color w:val="auto"/>
          <w:spacing w:val="11"/>
          <w:sz w:val="24"/>
          <w:szCs w:val="24"/>
          <w:lang w:eastAsia="zh-CN"/>
        </w:rPr>
        <w:t>）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4</w:t>
      </w:r>
      <w:r>
        <w:rPr>
          <w:rFonts w:hint="eastAsia" w:ascii="新宋体" w:hAnsi="新宋体" w:eastAsia="新宋体" w:cs="新宋体"/>
          <w:color w:val="auto"/>
          <w:spacing w:val="11"/>
          <w:sz w:val="24"/>
          <w:szCs w:val="24"/>
          <w:lang w:eastAsia="zh-CN"/>
        </w:rPr>
        <w:t>）乙方及其工作人员不得为甲方工作人员住房装修、婚丧嫁娶、出国出境、旅游等提供方便；不得为甲方工作人员的特定关系人以安排工作为名，使其不实际工作却获取薪酬。</w:t>
      </w:r>
    </w:p>
    <w:p>
      <w:pPr>
        <w:pStyle w:val="47"/>
        <w:spacing w:before="10" w:after="120" w:line="264" w:lineRule="auto"/>
        <w:ind w:right="315" w:rightChars="150"/>
        <w:jc w:val="both"/>
        <w:rPr>
          <w:rFonts w:ascii="新宋体" w:hAnsi="新宋体" w:eastAsia="新宋体" w:cs="新宋体"/>
          <w:color w:val="auto"/>
          <w:spacing w:val="11"/>
          <w:sz w:val="24"/>
          <w:szCs w:val="24"/>
          <w:lang w:eastAsia="zh-CN"/>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5</w:t>
      </w:r>
      <w:r>
        <w:rPr>
          <w:rFonts w:hint="eastAsia" w:ascii="新宋体" w:hAnsi="新宋体" w:eastAsia="新宋体" w:cs="新宋体"/>
          <w:color w:val="auto"/>
          <w:spacing w:val="11"/>
          <w:sz w:val="24"/>
          <w:szCs w:val="24"/>
          <w:lang w:eastAsia="zh-CN"/>
        </w:rPr>
        <w:t>）甲方及其工作人员不得有其他可能影响廉洁从业的行为。</w:t>
      </w:r>
    </w:p>
    <w:p>
      <w:pPr>
        <w:pStyle w:val="47"/>
        <w:spacing w:before="10" w:after="120" w:line="264" w:lineRule="auto"/>
        <w:ind w:left="105" w:leftChars="50" w:right="315" w:rightChars="150" w:firstLine="500"/>
        <w:jc w:val="both"/>
        <w:rPr>
          <w:rFonts w:ascii="新宋体" w:hAnsi="新宋体" w:eastAsia="新宋体" w:cs="新宋体"/>
          <w:b/>
          <w:bCs/>
          <w:color w:val="auto"/>
          <w:spacing w:val="6"/>
          <w:sz w:val="24"/>
          <w:szCs w:val="24"/>
        </w:rPr>
      </w:pPr>
      <w:r>
        <w:rPr>
          <w:rFonts w:hint="eastAsia" w:ascii="新宋体" w:hAnsi="新宋体" w:eastAsia="新宋体" w:cs="新宋体"/>
          <w:b/>
          <w:bCs/>
          <w:color w:val="auto"/>
          <w:spacing w:val="6"/>
          <w:sz w:val="24"/>
          <w:szCs w:val="24"/>
          <w:lang w:val="en-US" w:eastAsia="zh-CN"/>
        </w:rPr>
        <w:t>4.</w:t>
      </w:r>
      <w:r>
        <w:rPr>
          <w:rFonts w:hint="eastAsia" w:ascii="新宋体" w:hAnsi="新宋体" w:eastAsia="新宋体" w:cs="新宋体"/>
          <w:b/>
          <w:bCs/>
          <w:color w:val="auto"/>
          <w:spacing w:val="6"/>
          <w:sz w:val="24"/>
          <w:szCs w:val="24"/>
        </w:rPr>
        <w:t>违约责任</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1</w:t>
      </w: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及其工作人员违反本合同第 1、2 条，按管理权限，依据有关规定给予党纪政务处分和组织处理；涉嫌犯罪的，移交司法机关追究刑事责任；给</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单位造成经济损失的，应予以赔偿。</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w:t>
      </w:r>
      <w:r>
        <w:rPr>
          <w:rFonts w:hint="eastAsia" w:ascii="新宋体" w:hAnsi="新宋体" w:eastAsia="新宋体" w:cs="新宋体"/>
          <w:color w:val="auto"/>
          <w:spacing w:val="11"/>
          <w:sz w:val="24"/>
          <w:szCs w:val="24"/>
          <w:lang w:val="en-US" w:eastAsia="zh-CN"/>
        </w:rPr>
        <w:t>2</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及其工作人员违反本合同第 1、3 条，按管理权限，依据有关规定，给予相关处理；给</w:t>
      </w: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单位造成经济损失的，应予以赔偿。</w:t>
      </w:r>
    </w:p>
    <w:p>
      <w:pPr>
        <w:pStyle w:val="47"/>
        <w:spacing w:before="10" w:after="120" w:line="264" w:lineRule="auto"/>
        <w:ind w:right="315" w:rightChars="150"/>
        <w:jc w:val="both"/>
        <w:rPr>
          <w:rFonts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本合同有效期为双方签署之日起至该供货/服务合同履行完毕后止。</w:t>
      </w:r>
    </w:p>
    <w:p>
      <w:pPr>
        <w:pStyle w:val="47"/>
        <w:spacing w:before="10" w:after="120" w:line="360" w:lineRule="auto"/>
        <w:ind w:right="315" w:rightChars="150"/>
        <w:jc w:val="both"/>
        <w:rPr>
          <w:rFonts w:ascii="新宋体" w:hAnsi="新宋体" w:eastAsia="新宋体" w:cs="新宋体"/>
          <w:color w:val="auto"/>
          <w:spacing w:val="6"/>
          <w:sz w:val="24"/>
          <w:szCs w:val="24"/>
        </w:rPr>
      </w:pPr>
      <w:r>
        <w:rPr>
          <w:rFonts w:hint="eastAsia" w:ascii="新宋体" w:hAnsi="新宋体" w:eastAsia="新宋体" w:cs="新宋体"/>
          <w:color w:val="auto"/>
          <w:spacing w:val="11"/>
          <w:sz w:val="24"/>
          <w:szCs w:val="24"/>
        </w:rPr>
        <w:t>本合同作为</w:t>
      </w:r>
      <w:r>
        <w:rPr>
          <w:rFonts w:hint="eastAsia" w:cs="宋体"/>
          <w:b w:val="0"/>
          <w:bCs w:val="0"/>
          <w:i w:val="0"/>
          <w:iCs w:val="0"/>
          <w:smallCaps w:val="0"/>
          <w:strike w:val="0"/>
          <w:color w:val="000000"/>
          <w:spacing w:val="0"/>
          <w:w w:val="100"/>
          <w:position w:val="0"/>
          <w:sz w:val="24"/>
          <w:szCs w:val="24"/>
          <w:u w:val="single"/>
          <w:shd w:val="clear" w:color="auto" w:fill="auto"/>
          <w:lang w:val="en-US" w:eastAsia="zh-CN" w:bidi="zh-TW"/>
        </w:rPr>
        <w:t xml:space="preserve">                </w:t>
      </w:r>
      <w:r>
        <w:rPr>
          <w:rFonts w:hint="eastAsia" w:ascii="新宋体" w:hAnsi="新宋体" w:eastAsia="新宋体" w:cs="新宋体"/>
          <w:color w:val="auto"/>
          <w:spacing w:val="11"/>
          <w:sz w:val="24"/>
          <w:szCs w:val="24"/>
        </w:rPr>
        <w:t>（合同名称）的附件，与其具有同等的法律效力，经合同双方签署立即生效。</w:t>
      </w: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20" w:line="252" w:lineRule="auto"/>
        <w:ind w:right="315" w:rightChars="150" w:firstLine="500"/>
        <w:jc w:val="both"/>
        <w:rPr>
          <w:rFonts w:ascii="新宋体" w:hAnsi="新宋体" w:eastAsia="新宋体" w:cs="新宋体"/>
          <w:color w:val="auto"/>
          <w:spacing w:val="6"/>
          <w:sz w:val="24"/>
          <w:szCs w:val="24"/>
        </w:rPr>
      </w:pPr>
    </w:p>
    <w:p>
      <w:pPr>
        <w:pStyle w:val="47"/>
        <w:spacing w:before="10" w:after="120" w:line="252" w:lineRule="auto"/>
        <w:ind w:right="420" w:rightChars="200" w:firstLine="0"/>
        <w:jc w:val="both"/>
        <w:rPr>
          <w:rFonts w:ascii="新宋体" w:hAnsi="新宋体" w:eastAsia="新宋体" w:cs="新宋体"/>
          <w:color w:val="auto"/>
          <w:spacing w:val="6"/>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lang w:eastAsia="zh-CN"/>
        </w:rPr>
        <w:t>甲方</w:t>
      </w:r>
      <w:r>
        <w:rPr>
          <w:rFonts w:hint="eastAsia" w:ascii="新宋体" w:hAnsi="新宋体" w:eastAsia="新宋体" w:cs="新宋体"/>
          <w:color w:val="auto"/>
          <w:spacing w:val="11"/>
          <w:sz w:val="24"/>
          <w:szCs w:val="24"/>
        </w:rPr>
        <w:t>单位：（盖章）</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lang w:eastAsia="zh-CN"/>
        </w:rPr>
        <w:t>乙方</w:t>
      </w:r>
      <w:r>
        <w:rPr>
          <w:rFonts w:hint="eastAsia" w:ascii="新宋体" w:hAnsi="新宋体" w:eastAsia="新宋体" w:cs="新宋体"/>
          <w:color w:val="auto"/>
          <w:spacing w:val="11"/>
          <w:sz w:val="24"/>
          <w:szCs w:val="24"/>
        </w:rPr>
        <w:t>单位：（盖章）</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法定代表人：</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法定代表人：</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r>
        <w:rPr>
          <w:rFonts w:hint="eastAsia" w:ascii="新宋体" w:hAnsi="新宋体" w:eastAsia="新宋体" w:cs="新宋体"/>
          <w:color w:val="auto"/>
          <w:spacing w:val="11"/>
          <w:sz w:val="24"/>
          <w:szCs w:val="24"/>
        </w:rPr>
        <w:t>或其授权的代理人：</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或其授权的代理人：</w:t>
      </w: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pPr>
    </w:p>
    <w:p>
      <w:pPr>
        <w:pStyle w:val="47"/>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rPr>
        <w:sectPr>
          <w:footerReference r:id="rId7" w:type="default"/>
          <w:pgSz w:w="11910" w:h="16840"/>
          <w:pgMar w:top="1460" w:right="1020" w:bottom="1240" w:left="1200" w:header="0" w:footer="1051" w:gutter="0"/>
          <w:pgNumType w:fmt="decimal"/>
          <w:cols w:space="720" w:num="1"/>
        </w:sectPr>
      </w:pP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日</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年</w:t>
      </w:r>
      <w:r>
        <w:rPr>
          <w:rFonts w:hint="eastAsia" w:ascii="新宋体" w:hAnsi="新宋体" w:eastAsia="新宋体" w:cs="新宋体"/>
          <w:color w:val="auto"/>
          <w:spacing w:val="11"/>
          <w:sz w:val="24"/>
          <w:szCs w:val="24"/>
          <w:lang w:val="en-US" w:eastAsia="zh-CN"/>
        </w:rPr>
        <w:t xml:space="preserve">   </w:t>
      </w:r>
      <w:r>
        <w:rPr>
          <w:rFonts w:hint="eastAsia" w:ascii="新宋体" w:hAnsi="新宋体" w:eastAsia="新宋体" w:cs="新宋体"/>
          <w:color w:val="auto"/>
          <w:spacing w:val="11"/>
          <w:sz w:val="24"/>
          <w:szCs w:val="24"/>
        </w:rPr>
        <w:t>月</w:t>
      </w:r>
      <w:r>
        <w:rPr>
          <w:rFonts w:hint="eastAsia" w:ascii="新宋体" w:hAnsi="新宋体" w:eastAsia="新宋体" w:cs="新宋体"/>
          <w:color w:val="auto"/>
          <w:spacing w:val="11"/>
          <w:sz w:val="24"/>
          <w:szCs w:val="24"/>
        </w:rPr>
        <w:tab/>
      </w:r>
      <w:r>
        <w:rPr>
          <w:rFonts w:hint="eastAsia" w:ascii="新宋体" w:hAnsi="新宋体" w:eastAsia="新宋体" w:cs="新宋体"/>
          <w:color w:val="auto"/>
          <w:spacing w:val="11"/>
          <w:sz w:val="24"/>
          <w:szCs w:val="24"/>
          <w:lang w:val="en-US" w:eastAsia="zh-CN"/>
        </w:rPr>
        <w:t xml:space="preserve">  日</w:t>
      </w:r>
    </w:p>
    <w:p/>
    <w:p>
      <w:pPr>
        <w:pStyle w:val="23"/>
      </w:pPr>
    </w:p>
    <w:p>
      <w:pPr>
        <w:pStyle w:val="23"/>
      </w:pPr>
    </w:p>
    <w:p>
      <w:pPr>
        <w:pStyle w:val="23"/>
      </w:pPr>
    </w:p>
    <w:p>
      <w:pPr>
        <w:pStyle w:val="5"/>
        <w:numPr>
          <w:ilvl w:val="0"/>
          <w:numId w:val="0"/>
        </w:numPr>
        <w:spacing w:before="312" w:after="312"/>
        <w:ind w:left="402"/>
        <w:rPr>
          <w:rFonts w:ascii="Times New Roman" w:hAnsi="Times New Roman" w:eastAsia="宋体" w:cs="Times New Roman"/>
        </w:rPr>
      </w:pPr>
      <w:bookmarkStart w:id="104" w:name="_Toc16964"/>
      <w:bookmarkStart w:id="105" w:name="_Toc776"/>
      <w:r>
        <w:rPr>
          <w:rFonts w:hint="eastAsia" w:ascii="Times New Roman" w:hAnsi="Times New Roman" w:eastAsia="宋体" w:cs="Times New Roman"/>
        </w:rPr>
        <w:t>第</w:t>
      </w:r>
      <w:r>
        <w:rPr>
          <w:rFonts w:hint="eastAsia" w:ascii="Times New Roman" w:hAnsi="Times New Roman" w:eastAsia="宋体" w:cs="Times New Roman"/>
          <w:lang w:val="en-US" w:eastAsia="zh-CN"/>
        </w:rPr>
        <w:t>四</w:t>
      </w:r>
      <w:r>
        <w:rPr>
          <w:rFonts w:hint="eastAsia" w:ascii="Times New Roman" w:hAnsi="Times New Roman" w:eastAsia="宋体" w:cs="Times New Roman"/>
        </w:rPr>
        <w:t xml:space="preserve">章 </w:t>
      </w:r>
      <w:r>
        <w:rPr>
          <w:rFonts w:ascii="Times New Roman" w:hAnsi="Times New Roman" w:eastAsia="宋体" w:cs="Times New Roman"/>
        </w:rPr>
        <w:t>采购需求及清单</w:t>
      </w:r>
      <w:bookmarkEnd w:id="104"/>
      <w:bookmarkEnd w:id="105"/>
    </w:p>
    <w:p>
      <w:pPr>
        <w:pStyle w:val="6"/>
        <w:numPr>
          <w:ilvl w:val="0"/>
          <w:numId w:val="0"/>
        </w:numPr>
        <w:snapToGrid w:val="0"/>
        <w:spacing w:before="120" w:after="120" w:line="240" w:lineRule="auto"/>
        <w:ind w:left="630"/>
        <w:rPr>
          <w:rFonts w:ascii="Times New Roman" w:hAnsi="Times New Roman" w:cs="Times New Roman"/>
        </w:rPr>
      </w:pPr>
      <w:bookmarkStart w:id="106" w:name="_Toc28814_WPSOffice_Level2"/>
      <w:bookmarkStart w:id="107" w:name="_Toc10970_WPSOffice_Level1"/>
      <w:r>
        <w:rPr>
          <w:rFonts w:ascii="Times New Roman" w:hAnsi="Times New Roman" w:cs="Times New Roman"/>
        </w:rPr>
        <w:t>1、</w:t>
      </w:r>
      <w:r>
        <w:rPr>
          <w:rFonts w:hint="eastAsia" w:ascii="Times New Roman" w:hAnsi="Times New Roman" w:cs="Times New Roman"/>
        </w:rPr>
        <w:t>质量标准或技术性能指标要求、验收标准</w:t>
      </w:r>
    </w:p>
    <w:p>
      <w:pPr>
        <w:pStyle w:val="6"/>
        <w:numPr>
          <w:ilvl w:val="0"/>
          <w:numId w:val="0"/>
        </w:numPr>
        <w:snapToGrid w:val="0"/>
        <w:spacing w:before="120" w:after="120" w:line="240" w:lineRule="auto"/>
        <w:ind w:left="630"/>
        <w:rPr>
          <w:rFonts w:ascii="Times New Roman" w:hAnsi="Times New Roman" w:cs="Times New Roman"/>
        </w:rPr>
      </w:pPr>
      <w:bookmarkStart w:id="108" w:name="_Toc27821_WPSOffice_Level2"/>
      <w:r>
        <w:rPr>
          <w:rFonts w:ascii="Times New Roman" w:hAnsi="Times New Roman" w:cs="Times New Roman"/>
        </w:rPr>
        <w:t>2、图纸</w:t>
      </w:r>
      <w:bookmarkEnd w:id="108"/>
      <w:r>
        <w:rPr>
          <w:rFonts w:hint="eastAsia" w:ascii="Times New Roman" w:hAnsi="Times New Roman" w:cs="Times New Roman"/>
        </w:rPr>
        <w:t>（如有）</w:t>
      </w:r>
    </w:p>
    <w:p>
      <w:pPr>
        <w:pStyle w:val="6"/>
        <w:numPr>
          <w:ilvl w:val="0"/>
          <w:numId w:val="0"/>
        </w:numPr>
        <w:snapToGrid w:val="0"/>
        <w:spacing w:before="120"/>
        <w:ind w:left="630"/>
        <w:rPr>
          <w:rFonts w:ascii="Times New Roman" w:hAnsi="Times New Roman" w:cs="Times New Roman"/>
        </w:rPr>
      </w:pPr>
      <w:bookmarkStart w:id="109" w:name="_Toc18078_WPSOffice_Level2"/>
      <w:r>
        <w:rPr>
          <w:rFonts w:ascii="Times New Roman" w:hAnsi="Times New Roman" w:cs="Times New Roman"/>
        </w:rPr>
        <w:t>3、</w:t>
      </w:r>
      <w:bookmarkEnd w:id="109"/>
      <w:r>
        <w:rPr>
          <w:rFonts w:hint="eastAsia" w:ascii="Times New Roman" w:hAnsi="Times New Roman" w:cs="Times New Roman"/>
        </w:rPr>
        <w:t>报价清单</w:t>
      </w:r>
      <w:bookmarkEnd w:id="106"/>
      <w:bookmarkEnd w:id="107"/>
    </w:p>
    <w:p>
      <w:pPr>
        <w:rPr>
          <w:rFonts w:ascii="Times New Roman" w:hAnsi="Times New Roman" w:cs="Times New Roman"/>
        </w:rPr>
      </w:pPr>
    </w:p>
    <w:p>
      <w:pPr>
        <w:rPr>
          <w:rFonts w:ascii="Times New Roman" w:hAnsi="Times New Roman" w:eastAsia="宋体" w:cs="Times New Roman"/>
        </w:rPr>
      </w:pPr>
      <w:r>
        <w:rPr>
          <w:rFonts w:ascii="Times New Roman" w:hAnsi="Times New Roman" w:eastAsia="宋体" w:cs="Times New Roman"/>
        </w:rPr>
        <w:br w:type="page"/>
      </w:r>
    </w:p>
    <w:p>
      <w:pPr>
        <w:sectPr>
          <w:footerReference r:id="rId8" w:type="default"/>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tbl>
      <w:tblPr>
        <w:tblStyle w:val="24"/>
        <w:tblW w:w="96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690"/>
        <w:gridCol w:w="2820"/>
        <w:gridCol w:w="1080"/>
        <w:gridCol w:w="940"/>
        <w:gridCol w:w="990"/>
        <w:gridCol w:w="885"/>
        <w:gridCol w:w="1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64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报  价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66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181314"/>
                <w:sz w:val="22"/>
                <w:szCs w:val="22"/>
                <w:u w:val="none"/>
              </w:rPr>
            </w:pPr>
            <w:r>
              <w:rPr>
                <w:rFonts w:hint="eastAsia" w:ascii="宋体" w:hAnsi="宋体" w:eastAsia="宋体" w:cs="宋体"/>
                <w:b/>
                <w:bCs/>
                <w:i w:val="0"/>
                <w:iCs w:val="0"/>
                <w:color w:val="181314"/>
                <w:kern w:val="0"/>
                <w:sz w:val="22"/>
                <w:szCs w:val="22"/>
                <w:u w:val="none"/>
                <w:lang w:val="en-US" w:eastAsia="zh-CN" w:bidi="ar"/>
              </w:rPr>
              <w:t>序号</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做法或工作内容</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工程量</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全费用     综合单价</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54"/>
                <w:lang w:val="en-US" w:eastAsia="zh-CN" w:bidi="ar"/>
              </w:rPr>
              <w:t>合价</w:t>
            </w:r>
            <w:r>
              <w:rPr>
                <w:rStyle w:val="55"/>
                <w:lang w:val="en-US" w:eastAsia="zh-CN" w:bidi="ar"/>
              </w:rPr>
              <w:t>（元）</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计算规则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81314"/>
                <w:sz w:val="22"/>
                <w:szCs w:val="22"/>
                <w:u w:val="none"/>
              </w:rPr>
            </w:pPr>
            <w:r>
              <w:rPr>
                <w:rFonts w:hint="eastAsia" w:ascii="宋体" w:hAnsi="宋体" w:eastAsia="宋体" w:cs="宋体"/>
                <w:i w:val="0"/>
                <w:iCs w:val="0"/>
                <w:color w:val="181314"/>
                <w:kern w:val="0"/>
                <w:sz w:val="22"/>
                <w:szCs w:val="22"/>
                <w:u w:val="none"/>
                <w:lang w:val="en-US" w:eastAsia="zh-CN" w:bidi="ar"/>
              </w:rPr>
              <w:t>1</w:t>
            </w:r>
          </w:p>
        </w:tc>
        <w:tc>
          <w:tcPr>
            <w:tcW w:w="690"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土方开挖</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土方开挖后工地现场甲方指定位置的就地堆放（挖堆边坡修整、扬尘覆盖等一切费用）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restart"/>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w:t>
            </w:r>
            <w:r>
              <w:rPr>
                <w:rFonts w:hint="eastAsia" w:ascii="宋体" w:hAnsi="宋体" w:eastAsia="宋体" w:cs="宋体"/>
                <w:i w:val="0"/>
                <w:iCs w:val="0"/>
                <w:color w:val="000000"/>
                <w:kern w:val="0"/>
                <w:sz w:val="18"/>
                <w:szCs w:val="18"/>
                <w:u w:val="none"/>
                <w:lang w:val="zh-TW" w:eastAsia="zh-TW" w:bidi="ar"/>
              </w:rPr>
              <w:t>施工</w:t>
            </w:r>
            <w:r>
              <w:rPr>
                <w:rFonts w:hint="eastAsia" w:ascii="宋体" w:hAnsi="宋体" w:eastAsia="宋体" w:cs="宋体"/>
                <w:i w:val="0"/>
                <w:iCs w:val="0"/>
                <w:color w:val="000000"/>
                <w:kern w:val="0"/>
                <w:sz w:val="18"/>
                <w:szCs w:val="18"/>
                <w:u w:val="none"/>
                <w:lang w:val="zh-TW" w:eastAsia="zh-CN" w:bidi="ar"/>
              </w:rPr>
              <w:t>图纸、</w:t>
            </w:r>
            <w:r>
              <w:rPr>
                <w:rFonts w:hint="eastAsia" w:ascii="宋体" w:hAnsi="宋体" w:eastAsia="宋体" w:cs="宋体"/>
                <w:i w:val="0"/>
                <w:iCs w:val="0"/>
                <w:color w:val="000000"/>
                <w:kern w:val="0"/>
                <w:sz w:val="18"/>
                <w:szCs w:val="18"/>
                <w:u w:val="none"/>
                <w:lang w:val="zh-TW" w:eastAsia="zh-TW" w:bidi="ar"/>
              </w:rPr>
              <w:t>方格网高程</w:t>
            </w:r>
            <w:r>
              <w:rPr>
                <w:rFonts w:hint="eastAsia" w:ascii="宋体" w:hAnsi="宋体" w:eastAsia="宋体" w:cs="宋体"/>
                <w:i w:val="0"/>
                <w:iCs w:val="0"/>
                <w:color w:val="000000"/>
                <w:kern w:val="0"/>
                <w:sz w:val="18"/>
                <w:szCs w:val="18"/>
                <w:u w:val="none"/>
                <w:lang w:val="zh-TW" w:eastAsia="zh-CN" w:bidi="ar"/>
              </w:rPr>
              <w:t>等资料计算，采用全费用固定量价包干</w:t>
            </w:r>
            <w:r>
              <w:rPr>
                <w:rFonts w:hint="eastAsia" w:ascii="宋体" w:hAnsi="宋体" w:eastAsia="宋体" w:cs="宋体"/>
                <w:i w:val="0"/>
                <w:iCs w:val="0"/>
                <w:color w:val="000000"/>
                <w:kern w:val="0"/>
                <w:sz w:val="18"/>
                <w:szCs w:val="18"/>
                <w:u w:val="none"/>
                <w:lang w:val="en-US" w:eastAsia="zh-CN" w:bidi="ar"/>
              </w:rPr>
              <w:t>，中标后量价均不予以调整计算。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181314"/>
                <w:sz w:val="22"/>
                <w:szCs w:val="22"/>
                <w:u w:val="none"/>
              </w:rPr>
            </w:pPr>
          </w:p>
        </w:tc>
        <w:tc>
          <w:tcPr>
            <w:tcW w:w="69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土方开挖后施工运至现场外的挖装运，运距和堆土场投标人自行考虑（挖运边坡修整、扬尘覆盖、渣土费、清扫等一切费用）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81314"/>
                <w:sz w:val="18"/>
                <w:szCs w:val="18"/>
                <w:u w:val="none"/>
              </w:rPr>
            </w:pPr>
            <w:r>
              <w:rPr>
                <w:rFonts w:hint="eastAsia" w:ascii="宋体" w:hAnsi="宋体" w:eastAsia="宋体" w:cs="宋体"/>
                <w:i w:val="0"/>
                <w:iCs w:val="0"/>
                <w:color w:val="181314"/>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66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181314"/>
                <w:sz w:val="22"/>
                <w:szCs w:val="22"/>
                <w:u w:val="none"/>
              </w:rPr>
            </w:pPr>
          </w:p>
        </w:tc>
        <w:tc>
          <w:tcPr>
            <w:tcW w:w="690"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施工现场基坑范围周边就地挖转甩堆和预留40mm的人工清底（实际厚度根据现场确定）、刮板等，根据甲方要求挖堆（挖堆边坡修整等一切费用）</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土方回填</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施工现场甲方指定位置的土方挖装运推转甩分层回填平整压实(现场堆土回填)</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施工现场外的挖装运推转甩分层回填平整压实，运距和堆土场投标人自行考虑（现场堆土回填不足时）</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continue"/>
            <w:tcBorders>
              <w:left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181314"/>
                <w:sz w:val="18"/>
                <w:szCs w:val="18"/>
                <w:u w:val="none"/>
              </w:rPr>
            </w:pPr>
            <w:r>
              <w:rPr>
                <w:rFonts w:hint="eastAsia" w:ascii="宋体" w:hAnsi="宋体" w:eastAsia="宋体" w:cs="宋体"/>
                <w:i w:val="0"/>
                <w:iCs w:val="0"/>
                <w:color w:val="181314"/>
                <w:kern w:val="0"/>
                <w:sz w:val="18"/>
                <w:szCs w:val="18"/>
                <w:u w:val="none"/>
                <w:lang w:val="en-US" w:eastAsia="zh-CN" w:bidi="ar"/>
              </w:rPr>
              <w:t>施工现场基坑范围周边就地转甩推分层回填平整压实（当釆用槽土回填即边挖边填时同样执行此单价）</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元/m3</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576" w:type="dxa"/>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零星土方</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挖机型号：小挖型号50、60、70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181314"/>
                <w:sz w:val="18"/>
                <w:szCs w:val="18"/>
                <w:u w:val="none"/>
              </w:rPr>
            </w:pPr>
            <w:r>
              <w:rPr>
                <w:rStyle w:val="56"/>
                <w:lang w:val="en-US" w:eastAsia="zh-CN" w:bidi="ar"/>
              </w:rPr>
              <w:t>元/</w:t>
            </w:r>
            <w:r>
              <w:rPr>
                <w:rStyle w:val="57"/>
                <w:lang w:val="en-US" w:eastAsia="zh-CN" w:bidi="ar"/>
              </w:rPr>
              <w:t>小时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投标人仅报单价，合同外发生的零星工程量按现场双方确认的台时按实计算。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挖机型号：中挖型号140、180、200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元/小时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挖机型号：型号220、230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57"/>
                <w:lang w:val="en-US" w:eastAsia="zh-CN" w:bidi="ar"/>
              </w:rPr>
              <w:t>元</w:t>
            </w:r>
            <w:r>
              <w:rPr>
                <w:rStyle w:val="56"/>
                <w:lang w:val="en-US" w:eastAsia="zh-CN" w:bidi="ar"/>
              </w:rPr>
              <w:t>/</w:t>
            </w:r>
            <w:r>
              <w:rPr>
                <w:rStyle w:val="57"/>
                <w:lang w:val="en-US" w:eastAsia="zh-CN" w:bidi="ar"/>
              </w:rPr>
              <w:t>小时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推土机：型号160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元/小时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铲车：50型</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元/小时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57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525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0.00 </w:t>
            </w:r>
          </w:p>
        </w:tc>
        <w:tc>
          <w:tcPr>
            <w:tcW w:w="1576" w:type="dxa"/>
            <w:tcBorders>
              <w:top w:val="single" w:color="000000" w:sz="4" w:space="0"/>
              <w:left w:val="single" w:color="000000" w:sz="4" w:space="0"/>
              <w:bottom w:val="single" w:color="000000" w:sz="4" w:space="0"/>
              <w:right w:val="single" w:color="000000" w:sz="4" w:space="0"/>
            </w:tcBorders>
            <w:shd w:val="clear" w:color="auto" w:fill="FFFFFF"/>
            <w:vAlign w:val="bottom"/>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64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1、工程范围、计算方式和施工内容等详见判公告和施工合同；2.以上价格税率按 </w:t>
            </w:r>
            <w:r>
              <w:rPr>
                <w:rStyle w:val="58"/>
                <w:rFonts w:hint="eastAsia"/>
                <w:lang w:val="en-US" w:eastAsia="zh-CN" w:bidi="ar"/>
              </w:rPr>
              <w:t xml:space="preserve"> </w:t>
            </w:r>
            <w:r>
              <w:rPr>
                <w:rStyle w:val="58"/>
                <w:lang w:val="en-US" w:eastAsia="zh-CN" w:bidi="ar"/>
              </w:rPr>
              <w:t xml:space="preserve">  </w:t>
            </w:r>
            <w:r>
              <w:rPr>
                <w:rStyle w:val="57"/>
                <w:lang w:val="en-US" w:eastAsia="zh-CN" w:bidi="ar"/>
              </w:rPr>
              <w:t>％的计算，须开具增值税专用发票。</w:t>
            </w:r>
          </w:p>
        </w:tc>
      </w:tr>
    </w:tbl>
    <w:p>
      <w:pPr>
        <w:pStyle w:val="5"/>
        <w:numPr>
          <w:ilvl w:val="0"/>
          <w:numId w:val="0"/>
        </w:numPr>
        <w:spacing w:before="312" w:after="312"/>
        <w:jc w:val="both"/>
        <w:rPr>
          <w:rFonts w:hint="eastAsia" w:ascii="Times New Roman" w:hAnsi="Times New Roman" w:eastAsia="宋体" w:cs="Times New Roman"/>
        </w:rPr>
      </w:pPr>
    </w:p>
    <w:p>
      <w:pPr>
        <w:pStyle w:val="5"/>
        <w:numPr>
          <w:ilvl w:val="0"/>
          <w:numId w:val="0"/>
        </w:numPr>
        <w:spacing w:before="312" w:after="312"/>
        <w:ind w:left="402"/>
        <w:jc w:val="center"/>
        <w:rPr>
          <w:rFonts w:ascii="Times New Roman" w:hAnsi="Times New Roman" w:eastAsia="宋体" w:cs="Times New Roman"/>
        </w:rPr>
      </w:pPr>
      <w:r>
        <w:rPr>
          <w:rFonts w:hint="eastAsia" w:ascii="Times New Roman" w:hAnsi="Times New Roman" w:eastAsia="宋体" w:cs="Times New Roman"/>
        </w:rPr>
        <w:t>第</w:t>
      </w:r>
      <w:r>
        <w:rPr>
          <w:rFonts w:hint="eastAsia" w:ascii="Times New Roman" w:hAnsi="Times New Roman" w:eastAsia="宋体" w:cs="Times New Roman"/>
          <w:lang w:val="en-US" w:eastAsia="zh-CN"/>
        </w:rPr>
        <w:t>五</w:t>
      </w:r>
      <w:r>
        <w:rPr>
          <w:rFonts w:hint="eastAsia" w:ascii="Times New Roman" w:hAnsi="Times New Roman" w:eastAsia="宋体" w:cs="Times New Roman"/>
        </w:rPr>
        <w:t xml:space="preserve">章 </w:t>
      </w:r>
      <w:r>
        <w:rPr>
          <w:rFonts w:ascii="Times New Roman" w:hAnsi="Times New Roman" w:eastAsia="宋体" w:cs="Times New Roman"/>
        </w:rPr>
        <w:t>响应文件格式</w:t>
      </w:r>
    </w:p>
    <w:p>
      <w:pPr>
        <w:sectPr>
          <w:footnotePr>
            <w:numFmt w:val="decimalEnclosedCircleChinese"/>
          </w:footnotePr>
          <w:pgSz w:w="11906" w:h="16838"/>
          <w:pgMar w:top="1440" w:right="1289" w:bottom="1440" w:left="137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13"/>
        <w:rPr>
          <w:rFonts w:ascii="Times New Roman" w:hAnsi="Times New Roman" w:eastAsia="宋体" w:cs="Times New Roman"/>
        </w:rPr>
      </w:pPr>
    </w:p>
    <w:p>
      <w:pPr>
        <w:pStyle w:val="13"/>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Cs w:val="21"/>
        </w:rPr>
        <w:t>______________________________</w:t>
      </w:r>
      <w:r>
        <w:rPr>
          <w:rFonts w:ascii="Times New Roman" w:hAnsi="Times New Roman" w:eastAsia="黑体" w:cs="Times New Roman"/>
          <w:sz w:val="28"/>
          <w:szCs w:val="28"/>
        </w:rPr>
        <w:t>(项目名称)</w:t>
      </w:r>
    </w:p>
    <w:p>
      <w:pPr>
        <w:spacing w:line="440" w:lineRule="exact"/>
        <w:rPr>
          <w:rFonts w:ascii="Times New Roman" w:hAnsi="Times New Roman" w:eastAsia="黑体" w:cs="Times New Roman"/>
          <w:sz w:val="20"/>
          <w:szCs w:val="20"/>
        </w:rPr>
      </w:pPr>
      <w:r>
        <w:rPr>
          <w:rFonts w:ascii="Times New Roman" w:hAnsi="Times New Roman" w:eastAsia="黑体" w:cs="Times New Roman"/>
          <w:sz w:val="20"/>
          <w:szCs w:val="20"/>
        </w:rPr>
        <w:t xml:space="preserve"> </w:t>
      </w: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outlineLvl w:val="0"/>
        <w:rPr>
          <w:rFonts w:ascii="Times New Roman" w:hAnsi="Times New Roman" w:eastAsia="黑体" w:cs="Times New Roman"/>
          <w:sz w:val="50"/>
          <w:szCs w:val="50"/>
        </w:rPr>
      </w:pPr>
      <w:bookmarkStart w:id="110" w:name="_Toc1870"/>
      <w:bookmarkStart w:id="111" w:name="_Toc27552_WPSOffice_Level1"/>
      <w:bookmarkStart w:id="112" w:name="_Toc1914_WPSOffice_Level1"/>
      <w:bookmarkStart w:id="113" w:name="_Toc10971"/>
      <w:bookmarkStart w:id="114" w:name="_Toc16966_WPSOffice_Level1"/>
      <w:bookmarkStart w:id="115" w:name="_Toc5145_WPSOffice_Level1"/>
      <w:bookmarkStart w:id="116" w:name="_Toc17394_WPSOffice_Level1"/>
      <w:bookmarkStart w:id="117" w:name="_Toc6393_WPSOffice_Level1"/>
      <w:bookmarkStart w:id="118" w:name="_Toc12792"/>
      <w:r>
        <w:rPr>
          <w:rFonts w:ascii="Times New Roman" w:hAnsi="Times New Roman" w:eastAsia="黑体" w:cs="Times New Roman"/>
          <w:sz w:val="50"/>
          <w:szCs w:val="50"/>
        </w:rPr>
        <w:t>响  应  文  件</w:t>
      </w:r>
      <w:bookmarkEnd w:id="110"/>
      <w:bookmarkEnd w:id="111"/>
      <w:bookmarkEnd w:id="112"/>
      <w:bookmarkEnd w:id="113"/>
      <w:bookmarkEnd w:id="114"/>
      <w:bookmarkEnd w:id="115"/>
      <w:bookmarkEnd w:id="116"/>
      <w:bookmarkEnd w:id="117"/>
      <w:bookmarkEnd w:id="118"/>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19" w:name="_Toc25232_WPSOffice_Level2"/>
      <w:bookmarkStart w:id="120"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119"/>
      <w:bookmarkEnd w:id="120"/>
      <w:r>
        <w:rPr>
          <w:rFonts w:ascii="Times New Roman" w:hAnsi="Times New Roman" w:eastAsia="黑体" w:cs="Times New Roman"/>
          <w:sz w:val="28"/>
          <w:szCs w:val="28"/>
          <w:u w:val="single"/>
        </w:rPr>
        <w:t xml:space="preserve">           </w:t>
      </w:r>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8"/>
          <w:szCs w:val="28"/>
          <w:u w:val="single"/>
        </w:rPr>
        <w:t xml:space="preserve">          </w:t>
      </w:r>
      <w:bookmarkStart w:id="121" w:name="_Toc31577_WPSOffice_Level2"/>
      <w:bookmarkStart w:id="122" w:name="_Toc20076_WPSOffice_Level2"/>
      <w:r>
        <w:rPr>
          <w:rFonts w:ascii="Times New Roman" w:hAnsi="Times New Roman" w:eastAsia="黑体" w:cs="Times New Roman"/>
          <w:sz w:val="28"/>
          <w:szCs w:val="28"/>
        </w:rPr>
        <w:t>年</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月</w:t>
      </w:r>
      <w:r>
        <w:rPr>
          <w:rFonts w:ascii="Times New Roman" w:hAnsi="Times New Roman" w:eastAsia="黑体" w:cs="Times New Roman"/>
          <w:sz w:val="28"/>
          <w:szCs w:val="28"/>
          <w:u w:val="single"/>
        </w:rPr>
        <w:t xml:space="preserve">         </w:t>
      </w:r>
      <w:r>
        <w:rPr>
          <w:rFonts w:ascii="Times New Roman" w:hAnsi="Times New Roman" w:eastAsia="黑体" w:cs="Times New Roman"/>
          <w:sz w:val="28"/>
          <w:szCs w:val="28"/>
        </w:rPr>
        <w:t>日</w:t>
      </w:r>
      <w:bookmarkEnd w:id="121"/>
      <w:bookmarkEnd w:id="122"/>
    </w:p>
    <w:p>
      <w:pPr>
        <w:spacing w:line="440" w:lineRule="exact"/>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23" w:name="_Toc22351_WPSOffice_Level2"/>
      <w:bookmarkStart w:id="124" w:name="_Toc21974_WPSOffice_Level2"/>
      <w:r>
        <w:rPr>
          <w:rFonts w:ascii="Times New Roman" w:hAnsi="Times New Roman" w:eastAsia="黑体" w:cs="Times New Roman"/>
          <w:sz w:val="28"/>
          <w:szCs w:val="28"/>
        </w:rPr>
        <w:t>目     录</w:t>
      </w:r>
      <w:bookmarkEnd w:id="123"/>
      <w:bookmarkEnd w:id="124"/>
    </w:p>
    <w:p>
      <w:pPr>
        <w:spacing w:line="440" w:lineRule="exact"/>
        <w:rPr>
          <w:rFonts w:ascii="Times New Roman" w:hAnsi="Times New Roman" w:eastAsia="黑体" w:cs="Times New Roman"/>
          <w:sz w:val="20"/>
          <w:szCs w:val="20"/>
        </w:rPr>
      </w:pPr>
    </w:p>
    <w:p>
      <w:pPr>
        <w:spacing w:line="440" w:lineRule="exact"/>
        <w:ind w:left="1619" w:leftChars="771"/>
        <w:outlineLvl w:val="0"/>
        <w:rPr>
          <w:rFonts w:ascii="Times New Roman" w:hAnsi="Times New Roman" w:eastAsia="黑体" w:cs="Times New Roman"/>
          <w:sz w:val="24"/>
        </w:rPr>
      </w:pPr>
      <w:bookmarkStart w:id="125" w:name="_Toc23368_WPSOffice_Level1"/>
      <w:bookmarkStart w:id="126" w:name="_Toc2934"/>
      <w:bookmarkStart w:id="127" w:name="_Toc30529_WPSOffice_Level1"/>
      <w:bookmarkStart w:id="128" w:name="_Toc12698_WPSOffice_Level1"/>
      <w:bookmarkStart w:id="129" w:name="_Toc24319"/>
      <w:bookmarkStart w:id="130" w:name="_Toc11424_WPSOffice_Level1"/>
      <w:bookmarkStart w:id="131" w:name="_Toc9380_WPSOffice_Level1"/>
      <w:bookmarkStart w:id="132" w:name="_Toc1610"/>
      <w:bookmarkStart w:id="133" w:name="_Toc6353_WPSOffice_Level1"/>
      <w:bookmarkStart w:id="134" w:name="_Toc12670_WPSOffice_Level1"/>
      <w:r>
        <w:rPr>
          <w:rFonts w:ascii="Times New Roman" w:hAnsi="Times New Roman" w:eastAsia="黑体" w:cs="Times New Roman"/>
          <w:sz w:val="24"/>
        </w:rPr>
        <w:t>一、报价函</w:t>
      </w:r>
      <w:bookmarkEnd w:id="125"/>
      <w:bookmarkEnd w:id="126"/>
      <w:bookmarkEnd w:id="127"/>
      <w:bookmarkEnd w:id="128"/>
      <w:bookmarkEnd w:id="129"/>
      <w:bookmarkEnd w:id="130"/>
      <w:bookmarkEnd w:id="131"/>
      <w:bookmarkEnd w:id="132"/>
      <w:bookmarkEnd w:id="133"/>
    </w:p>
    <w:p>
      <w:pPr>
        <w:spacing w:line="440" w:lineRule="exact"/>
        <w:ind w:left="1619" w:leftChars="771"/>
        <w:outlineLvl w:val="0"/>
        <w:rPr>
          <w:rFonts w:ascii="Times New Roman" w:hAnsi="Times New Roman" w:eastAsia="黑体" w:cs="Times New Roman"/>
          <w:sz w:val="24"/>
        </w:rPr>
      </w:pPr>
      <w:bookmarkStart w:id="135" w:name="_Toc5317_WPSOffice_Level1"/>
      <w:bookmarkStart w:id="136" w:name="_Toc7332_WPSOffice_Level1"/>
      <w:bookmarkStart w:id="137" w:name="_Toc12526"/>
      <w:bookmarkStart w:id="138" w:name="_Toc11323_WPSOffice_Level1"/>
      <w:bookmarkStart w:id="139" w:name="_Toc21229_WPSOffice_Level1"/>
      <w:bookmarkStart w:id="140" w:name="_Toc32729_WPSOffice_Level1"/>
      <w:bookmarkStart w:id="141" w:name="_Toc24078"/>
      <w:bookmarkStart w:id="142" w:name="_Toc5750"/>
      <w:bookmarkStart w:id="143" w:name="_Toc31927_WPSOffice_Level1"/>
      <w:r>
        <w:rPr>
          <w:rFonts w:ascii="Times New Roman" w:hAnsi="Times New Roman" w:eastAsia="黑体" w:cs="Times New Roman"/>
          <w:sz w:val="24"/>
        </w:rPr>
        <w:t>二、法定代表人身份证明及授权委托书</w:t>
      </w:r>
      <w:bookmarkEnd w:id="135"/>
      <w:bookmarkEnd w:id="136"/>
      <w:bookmarkEnd w:id="137"/>
      <w:bookmarkEnd w:id="138"/>
      <w:bookmarkEnd w:id="139"/>
      <w:bookmarkEnd w:id="140"/>
      <w:bookmarkEnd w:id="141"/>
      <w:bookmarkEnd w:id="142"/>
      <w:bookmarkEnd w:id="143"/>
    </w:p>
    <w:p>
      <w:pPr>
        <w:spacing w:line="440" w:lineRule="exact"/>
        <w:ind w:left="1619" w:leftChars="771"/>
        <w:outlineLvl w:val="0"/>
        <w:rPr>
          <w:rFonts w:ascii="Times New Roman" w:hAnsi="Times New Roman" w:eastAsia="黑体" w:cs="Times New Roman"/>
          <w:sz w:val="24"/>
        </w:rPr>
      </w:pPr>
      <w:bookmarkStart w:id="144" w:name="_Toc7453_WPSOffice_Level1"/>
      <w:bookmarkStart w:id="145" w:name="_Toc18964_WPSOffice_Level1"/>
      <w:bookmarkStart w:id="146" w:name="_Toc10608_WPSOffice_Level1"/>
      <w:bookmarkStart w:id="147" w:name="_Toc23744_WPSOffice_Level1"/>
      <w:bookmarkStart w:id="148" w:name="_Toc7494"/>
      <w:bookmarkStart w:id="149" w:name="_Toc24557"/>
      <w:bookmarkStart w:id="150" w:name="_Toc27561_WPSOffice_Level1"/>
      <w:bookmarkStart w:id="151" w:name="_Toc15914"/>
      <w:bookmarkStart w:id="152" w:name="_Toc28707_WPSOffice_Level1"/>
      <w:r>
        <w:rPr>
          <w:rFonts w:hint="eastAsia" w:ascii="Times New Roman" w:hAnsi="Times New Roman" w:eastAsia="黑体" w:cs="Times New Roman"/>
          <w:sz w:val="24"/>
          <w:lang w:val="en-US" w:eastAsia="zh-CN"/>
        </w:rPr>
        <w:t>三</w:t>
      </w:r>
      <w:r>
        <w:rPr>
          <w:rFonts w:ascii="Times New Roman" w:hAnsi="Times New Roman" w:eastAsia="黑体" w:cs="Times New Roman"/>
          <w:sz w:val="24"/>
        </w:rPr>
        <w:t>、</w:t>
      </w:r>
      <w:bookmarkEnd w:id="144"/>
      <w:bookmarkEnd w:id="145"/>
      <w:bookmarkEnd w:id="146"/>
      <w:bookmarkEnd w:id="147"/>
      <w:r>
        <w:rPr>
          <w:rFonts w:hint="eastAsia" w:ascii="Times New Roman" w:hAnsi="Times New Roman" w:eastAsia="黑体" w:cs="Times New Roman"/>
          <w:sz w:val="24"/>
        </w:rPr>
        <w:t>供应商基本情况</w:t>
      </w:r>
      <w:bookmarkEnd w:id="148"/>
      <w:bookmarkEnd w:id="149"/>
      <w:bookmarkEnd w:id="150"/>
      <w:bookmarkEnd w:id="151"/>
      <w:bookmarkEnd w:id="152"/>
    </w:p>
    <w:p>
      <w:pPr>
        <w:spacing w:line="440" w:lineRule="exact"/>
        <w:ind w:left="1619" w:leftChars="771"/>
        <w:outlineLvl w:val="0"/>
        <w:rPr>
          <w:rFonts w:hint="eastAsia" w:ascii="Times New Roman" w:hAnsi="Times New Roman" w:eastAsia="黑体" w:cs="Times New Roman"/>
          <w:sz w:val="24"/>
        </w:rPr>
      </w:pPr>
      <w:bookmarkStart w:id="153" w:name="_Toc17211_WPSOffice_Level1"/>
      <w:bookmarkStart w:id="154" w:name="_Toc31314_WPSOffice_Level1"/>
      <w:bookmarkStart w:id="155" w:name="_Toc25872"/>
      <w:bookmarkStart w:id="156" w:name="_Toc12991_WPSOffice_Level1"/>
      <w:bookmarkStart w:id="157" w:name="_Toc24262_WPSOffice_Level1"/>
      <w:bookmarkStart w:id="158" w:name="_Toc15888"/>
      <w:bookmarkStart w:id="159" w:name="_Toc12459_WPSOffice_Level1"/>
      <w:bookmarkStart w:id="160" w:name="_Toc8129"/>
      <w:bookmarkStart w:id="161" w:name="_Toc24082_WPSOffice_Level1"/>
      <w:r>
        <w:rPr>
          <w:rFonts w:hint="eastAsia" w:ascii="Times New Roman" w:hAnsi="Times New Roman" w:eastAsia="黑体" w:cs="Times New Roman"/>
          <w:sz w:val="24"/>
          <w:lang w:val="en-US" w:eastAsia="zh-CN"/>
        </w:rPr>
        <w:t>四</w:t>
      </w:r>
      <w:r>
        <w:rPr>
          <w:rFonts w:ascii="Times New Roman" w:hAnsi="Times New Roman" w:eastAsia="黑体" w:cs="Times New Roman"/>
          <w:sz w:val="24"/>
        </w:rPr>
        <w:t>、已标价</w:t>
      </w:r>
      <w:r>
        <w:rPr>
          <w:rFonts w:hint="eastAsia" w:ascii="Times New Roman" w:hAnsi="Times New Roman" w:eastAsia="黑体" w:cs="Times New Roman"/>
          <w:sz w:val="24"/>
        </w:rPr>
        <w:t>的报价清单</w:t>
      </w:r>
    </w:p>
    <w:p>
      <w:pPr>
        <w:spacing w:line="440" w:lineRule="exact"/>
        <w:ind w:left="1619" w:leftChars="771"/>
        <w:outlineLvl w:val="0"/>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五、施工组织设计</w:t>
      </w:r>
    </w:p>
    <w:p>
      <w:pPr>
        <w:spacing w:line="440" w:lineRule="exact"/>
        <w:ind w:left="1619" w:leftChars="771"/>
        <w:outlineLvl w:val="0"/>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六、机械、人员保障措施</w:t>
      </w:r>
    </w:p>
    <w:bookmarkEnd w:id="153"/>
    <w:bookmarkEnd w:id="154"/>
    <w:bookmarkEnd w:id="155"/>
    <w:bookmarkEnd w:id="156"/>
    <w:bookmarkEnd w:id="157"/>
    <w:bookmarkEnd w:id="158"/>
    <w:bookmarkEnd w:id="159"/>
    <w:bookmarkEnd w:id="160"/>
    <w:bookmarkEnd w:id="161"/>
    <w:p>
      <w:pPr>
        <w:spacing w:line="440" w:lineRule="exact"/>
        <w:ind w:left="1619" w:leftChars="771"/>
        <w:outlineLvl w:val="0"/>
        <w:rPr>
          <w:rFonts w:ascii="Times New Roman" w:hAnsi="Times New Roman" w:eastAsia="黑体" w:cs="Times New Roman"/>
          <w:sz w:val="24"/>
        </w:rPr>
      </w:pPr>
      <w:bookmarkStart w:id="162" w:name="_Toc6528_WPSOffice_Level1"/>
      <w:bookmarkStart w:id="163" w:name="_Toc77"/>
      <w:bookmarkStart w:id="164" w:name="_Toc16988_WPSOffice_Level1"/>
      <w:bookmarkStart w:id="165" w:name="_Toc19723"/>
      <w:bookmarkStart w:id="166" w:name="_Toc5885_WPSOffice_Level1"/>
      <w:bookmarkStart w:id="167" w:name="_Toc15668_WPSOffice_Level1"/>
      <w:bookmarkStart w:id="168" w:name="_Toc24610"/>
      <w:r>
        <w:rPr>
          <w:rFonts w:hint="eastAsia" w:ascii="Times New Roman" w:hAnsi="Times New Roman" w:eastAsia="黑体" w:cs="Times New Roman"/>
          <w:sz w:val="24"/>
          <w:lang w:val="en-US" w:eastAsia="zh-CN"/>
        </w:rPr>
        <w:t>七</w:t>
      </w:r>
      <w:r>
        <w:rPr>
          <w:rFonts w:hint="eastAsia" w:ascii="Times New Roman" w:hAnsi="Times New Roman" w:eastAsia="黑体" w:cs="Times New Roman"/>
          <w:sz w:val="24"/>
        </w:rPr>
        <w:t>、其他材料</w:t>
      </w:r>
      <w:bookmarkEnd w:id="134"/>
      <w:bookmarkEnd w:id="162"/>
      <w:bookmarkEnd w:id="163"/>
      <w:bookmarkEnd w:id="164"/>
      <w:bookmarkEnd w:id="165"/>
      <w:bookmarkEnd w:id="166"/>
      <w:bookmarkEnd w:id="167"/>
      <w:bookmarkEnd w:id="168"/>
    </w:p>
    <w:p>
      <w:pPr>
        <w:spacing w:line="440" w:lineRule="exact"/>
        <w:ind w:left="1619" w:leftChars="771"/>
        <w:rPr>
          <w:rFonts w:ascii="Times New Roman" w:hAnsi="Times New Roman" w:eastAsia="黑体" w:cs="Times New Roman"/>
          <w:sz w:val="24"/>
        </w:rPr>
      </w:pPr>
    </w:p>
    <w:p>
      <w:pPr>
        <w:spacing w:line="440" w:lineRule="exact"/>
        <w:jc w:val="center"/>
        <w:outlineLvl w:val="0"/>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69" w:name="_Toc24269_WPSOffice_Level1"/>
      <w:bookmarkStart w:id="170" w:name="_Toc8703"/>
      <w:bookmarkStart w:id="171" w:name="_Toc1924"/>
      <w:bookmarkStart w:id="172" w:name="_Toc29399_WPSOffice_Level1"/>
      <w:bookmarkStart w:id="173" w:name="_Toc2765_WPSOffice_Level1"/>
      <w:bookmarkStart w:id="174" w:name="_Toc18312_WPSOffice_Level1"/>
      <w:bookmarkStart w:id="175" w:name="_Toc11805_WPSOffice_Level1"/>
      <w:bookmarkStart w:id="176" w:name="_Toc30031_WPSOffice_Level1"/>
      <w:bookmarkStart w:id="177" w:name="_Toc1687_WPSOffice_Level1"/>
      <w:bookmarkStart w:id="178" w:name="_Toc23583"/>
      <w:r>
        <w:rPr>
          <w:rFonts w:ascii="Times New Roman" w:hAnsi="Times New Roman" w:eastAsia="黑体" w:cs="Times New Roman"/>
          <w:sz w:val="28"/>
          <w:szCs w:val="28"/>
        </w:rPr>
        <w:t>一、报价函</w:t>
      </w:r>
      <w:bookmarkEnd w:id="169"/>
      <w:bookmarkEnd w:id="170"/>
      <w:bookmarkEnd w:id="171"/>
      <w:bookmarkEnd w:id="172"/>
      <w:bookmarkEnd w:id="173"/>
      <w:bookmarkEnd w:id="174"/>
      <w:bookmarkEnd w:id="175"/>
      <w:bookmarkEnd w:id="176"/>
      <w:bookmarkEnd w:id="177"/>
      <w:bookmarkEnd w:id="178"/>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(采购人名称)：</w:t>
      </w:r>
    </w:p>
    <w:p>
      <w:pPr>
        <w:numPr>
          <w:ilvl w:val="0"/>
          <w:numId w:val="6"/>
        </w:numPr>
        <w:adjustRightInd w:val="0"/>
        <w:snapToGrid w:val="0"/>
        <w:ind w:firstLine="480" w:firstLineChars="200"/>
        <w:rPr>
          <w:rFonts w:ascii="Times New Roman" w:hAnsi="Times New Roman" w:cs="Times New Roman"/>
          <w:sz w:val="24"/>
        </w:rPr>
      </w:pPr>
      <w:r>
        <w:rPr>
          <w:rFonts w:ascii="Times New Roman" w:hAnsi="Times New Roman" w:cs="Times New Roman"/>
          <w:sz w:val="24"/>
        </w:rPr>
        <w:t>我方已仔细研究了</w:t>
      </w:r>
      <w:r>
        <w:rPr>
          <w:rFonts w:ascii="Times New Roman" w:hAnsi="Times New Roman" w:cs="Times New Roman"/>
          <w:sz w:val="24"/>
          <w:u w:val="single"/>
        </w:rPr>
        <w:t xml:space="preserve">          </w:t>
      </w:r>
      <w:r>
        <w:rPr>
          <w:rFonts w:ascii="Times New Roman" w:hAnsi="Times New Roman" w:cs="Times New Roman"/>
          <w:sz w:val="24"/>
        </w:rPr>
        <w:t>（项目名称）</w:t>
      </w:r>
      <w:r>
        <w:rPr>
          <w:rFonts w:hint="eastAsia" w:ascii="Times New Roman" w:hAnsi="Times New Roman" w:cs="Times New Roman"/>
          <w:sz w:val="24"/>
        </w:rPr>
        <w:t>采购文件</w:t>
      </w:r>
      <w:r>
        <w:rPr>
          <w:rFonts w:ascii="Times New Roman" w:hAnsi="Times New Roman" w:cs="Times New Roman"/>
          <w:sz w:val="24"/>
        </w:rPr>
        <w:t>的全部内容（包括工程量清单和施工图纸及</w:t>
      </w:r>
      <w:r>
        <w:rPr>
          <w:rFonts w:hint="eastAsia" w:ascii="Times New Roman" w:hAnsi="Times New Roman" w:cs="Times New Roman"/>
          <w:sz w:val="24"/>
        </w:rPr>
        <w:t>采购文件</w:t>
      </w:r>
      <w:r>
        <w:rPr>
          <w:rFonts w:ascii="Times New Roman" w:hAnsi="Times New Roman" w:cs="Times New Roman"/>
          <w:sz w:val="24"/>
        </w:rPr>
        <w:t>中所述的各种因素）和对现场的踏勘及充分了解，愿意以人民币（大写）</w:t>
      </w:r>
      <w:r>
        <w:rPr>
          <w:rFonts w:ascii="Times New Roman" w:hAnsi="Times New Roman" w:cs="Times New Roman"/>
          <w:sz w:val="24"/>
          <w:u w:val="single"/>
        </w:rPr>
        <w:t xml:space="preserve">       </w:t>
      </w:r>
      <w:r>
        <w:rPr>
          <w:rFonts w:ascii="Times New Roman" w:hAnsi="Times New Roman" w:cs="Times New Roman"/>
          <w:sz w:val="24"/>
        </w:rPr>
        <w:t>元（￥</w:t>
      </w:r>
      <w:r>
        <w:rPr>
          <w:rFonts w:ascii="Times New Roman" w:hAnsi="Times New Roman" w:cs="Times New Roman"/>
          <w:sz w:val="24"/>
          <w:u w:val="single"/>
        </w:rPr>
        <w:t xml:space="preserve">       </w:t>
      </w:r>
      <w:r>
        <w:rPr>
          <w:rFonts w:ascii="Times New Roman" w:hAnsi="Times New Roman" w:cs="Times New Roman"/>
          <w:sz w:val="24"/>
        </w:rPr>
        <w:t>）的投标总报价（其中，增值税税率为</w:t>
      </w:r>
      <w:r>
        <w:rPr>
          <w:rFonts w:ascii="Times New Roman" w:hAnsi="Times New Roman" w:cs="Times New Roman"/>
          <w:sz w:val="24"/>
          <w:u w:val="single"/>
        </w:rPr>
        <w:t xml:space="preserve"> </w:t>
      </w:r>
      <w:r>
        <w:rPr>
          <w:rFonts w:hint="eastAsia" w:ascii="Times New Roman" w:hAnsi="Times New Roman" w:cs="Times New Roman"/>
          <w:sz w:val="24"/>
          <w:u w:val="single"/>
          <w:lang w:val="en-US" w:eastAsia="zh-CN"/>
        </w:rPr>
        <w:t xml:space="preserve">   </w:t>
      </w:r>
      <w:r>
        <w:rPr>
          <w:rFonts w:hint="eastAsia" w:ascii="Times New Roman" w:hAnsi="Times New Roman" w:cs="Times New Roman"/>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）按合同约定</w:t>
      </w:r>
      <w:r>
        <w:rPr>
          <w:rFonts w:hint="eastAsia" w:ascii="Times New Roman" w:hAnsi="Times New Roman" w:cs="Times New Roman"/>
          <w:sz w:val="24"/>
        </w:rPr>
        <w:t>满足采购文件</w:t>
      </w:r>
      <w:r>
        <w:rPr>
          <w:rFonts w:ascii="Times New Roman" w:hAnsi="Times New Roman" w:cs="Times New Roman"/>
          <w:sz w:val="24"/>
        </w:rPr>
        <w:t>规定的各工程的进度要求及技术服务和质保期服务</w:t>
      </w:r>
      <w:r>
        <w:rPr>
          <w:rFonts w:hint="eastAsia" w:ascii="Times New Roman" w:hAnsi="Times New Roman" w:cs="Times New Roman"/>
          <w:sz w:val="24"/>
        </w:rPr>
        <w:t>措施并</w:t>
      </w:r>
      <w:r>
        <w:rPr>
          <w:rFonts w:ascii="Times New Roman" w:hAnsi="Times New Roman" w:cs="Times New Roman"/>
          <w:sz w:val="24"/>
        </w:rPr>
        <w:t>按合同约定履行义务。</w:t>
      </w:r>
    </w:p>
    <w:p>
      <w:pPr>
        <w:numPr>
          <w:ilvl w:val="0"/>
          <w:numId w:val="0"/>
        </w:numPr>
        <w:adjustRightInd w:val="0"/>
        <w:snapToGrid w:val="0"/>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w:t>
      </w:r>
      <w:r>
        <w:rPr>
          <w:rFonts w:hint="eastAsia" w:ascii="Times New Roman" w:hAnsi="Times New Roman" w:cs="Times New Roman"/>
          <w:sz w:val="24"/>
          <w:lang w:eastAsia="zh-CN"/>
        </w:rPr>
        <w:t>招标</w:t>
      </w:r>
      <w:r>
        <w:rPr>
          <w:rFonts w:ascii="Times New Roman" w:hAnsi="Times New Roman" w:cs="Times New Roman"/>
          <w:sz w:val="24"/>
        </w:rPr>
        <w:t>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lang w:val="en-US" w:eastAsia="zh-CN"/>
        </w:rPr>
        <w:t>7</w:t>
      </w:r>
      <w:r>
        <w:rPr>
          <w:rFonts w:ascii="Times New Roman" w:hAnsi="Times New Roman" w:cs="Times New Roman"/>
          <w:sz w:val="24"/>
        </w:rPr>
        <w:t>._</w:t>
      </w:r>
      <w:r>
        <w:rPr>
          <w:rFonts w:hint="eastAsia" w:ascii="Times New Roman" w:hAnsi="Times New Roman" w:cs="Times New Roman"/>
          <w:sz w:val="24"/>
          <w:u w:val="single"/>
          <w:lang w:val="en-US" w:eastAsia="zh-CN"/>
        </w:rPr>
        <w:t>完全响应招标文件要求</w:t>
      </w:r>
      <w:r>
        <w:rPr>
          <w:rFonts w:ascii="Times New Roman" w:hAnsi="Times New Roman" w:cs="Times New Roman"/>
          <w:sz w:val="24"/>
        </w:rPr>
        <w:t>_。</w:t>
      </w:r>
    </w:p>
    <w:p>
      <w:pPr>
        <w:pStyle w:val="2"/>
        <w:rPr>
          <w:rFonts w:ascii="Times New Roman" w:hAnsi="Times New Roman" w:cs="Times New Roman"/>
          <w:sz w:val="24"/>
        </w:rPr>
      </w:pPr>
    </w:p>
    <w:p>
      <w:pPr>
        <w:rPr>
          <w:rFonts w:ascii="Times New Roman" w:hAnsi="Times New Roman" w:cs="Times New Roman"/>
          <w:sz w:val="24"/>
        </w:rPr>
      </w:pPr>
    </w:p>
    <w:p>
      <w:pPr>
        <w:pStyle w:val="2"/>
        <w:rPr>
          <w:rFonts w:ascii="Times New Roman" w:hAnsi="Times New Roman" w:cs="Times New Roman"/>
          <w:sz w:val="24"/>
        </w:rPr>
      </w:pPr>
    </w:p>
    <w:p>
      <w:pPr>
        <w:rPr>
          <w:rFonts w:ascii="Times New Roman" w:hAnsi="Times New Roman" w:cs="Times New Roman"/>
          <w:sz w:val="24"/>
        </w:rPr>
      </w:pPr>
    </w:p>
    <w:p>
      <w:pPr>
        <w:pStyle w:val="2"/>
        <w:rPr>
          <w:rFonts w:hint="eastAsia"/>
          <w:lang w:eastAsia="zh-CN"/>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pPr>
        <w:spacing w:line="400" w:lineRule="exact"/>
        <w:ind w:firstLine="4740" w:firstLineChars="1975"/>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outlineLvl w:val="0"/>
        <w:rPr>
          <w:rFonts w:ascii="Times New Roman" w:hAnsi="Times New Roman" w:eastAsia="黑体" w:cs="Times New Roman"/>
          <w:sz w:val="28"/>
          <w:szCs w:val="28"/>
        </w:rPr>
      </w:pPr>
      <w:bookmarkStart w:id="179" w:name="_Toc12857"/>
      <w:bookmarkStart w:id="180" w:name="_Toc17257"/>
      <w:bookmarkStart w:id="181" w:name="_Toc8695_WPSOffice_Level1"/>
      <w:bookmarkStart w:id="182" w:name="_Toc12530_WPSOffice_Level1"/>
      <w:bookmarkStart w:id="183" w:name="_Toc13422"/>
      <w:bookmarkStart w:id="184" w:name="_Toc13190_WPSOffice_Level1"/>
      <w:bookmarkStart w:id="185" w:name="_Toc18668_WPSOffice_Level1"/>
      <w:bookmarkStart w:id="186" w:name="_Toc32350_WPSOffice_Level1"/>
      <w:bookmarkStart w:id="187" w:name="_Toc14563_WPSOffice_Level1"/>
      <w:bookmarkStart w:id="188" w:name="_Toc31127_WPSOffice_Level1"/>
      <w:r>
        <w:rPr>
          <w:rFonts w:ascii="Times New Roman" w:hAnsi="Times New Roman" w:eastAsia="黑体" w:cs="Times New Roman"/>
          <w:sz w:val="28"/>
          <w:szCs w:val="28"/>
        </w:rPr>
        <w:t>二、法定代表人身份证明及授权委托书</w:t>
      </w:r>
      <w:bookmarkEnd w:id="179"/>
      <w:bookmarkEnd w:id="180"/>
      <w:bookmarkEnd w:id="181"/>
      <w:bookmarkEnd w:id="182"/>
      <w:bookmarkEnd w:id="183"/>
      <w:bookmarkEnd w:id="184"/>
      <w:bookmarkEnd w:id="185"/>
      <w:bookmarkEnd w:id="186"/>
      <w:bookmarkEnd w:id="187"/>
      <w:bookmarkEnd w:id="188"/>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89" w:name="_Toc5153_WPSOffice_Level2"/>
      <w:bookmarkStart w:id="190" w:name="_Toc20803_WPSOffice_Level2"/>
      <w:r>
        <w:rPr>
          <w:rFonts w:ascii="Times New Roman" w:hAnsi="Times New Roman" w:eastAsia="黑体" w:cs="Times New Roman"/>
          <w:bCs/>
          <w:sz w:val="28"/>
          <w:szCs w:val="28"/>
        </w:rPr>
        <w:t>2-1 法定代表人身份证明</w:t>
      </w:r>
      <w:bookmarkEnd w:id="189"/>
      <w:bookmarkEnd w:id="190"/>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年</w:t>
      </w:r>
      <w:r>
        <w:rPr>
          <w:rFonts w:ascii="Times New Roman" w:hAnsi="Times New Roman" w:cs="Times New Roman"/>
          <w:sz w:val="24"/>
          <w:u w:val="single"/>
        </w:rPr>
        <w:t xml:space="preserve">       </w:t>
      </w:r>
      <w:r>
        <w:rPr>
          <w:rFonts w:ascii="Times New Roman" w:hAnsi="Times New Roman" w:cs="Times New Roman"/>
          <w:sz w:val="24"/>
        </w:rPr>
        <w:t xml:space="preserve"> 月</w:t>
      </w:r>
      <w:r>
        <w:rPr>
          <w:rFonts w:ascii="Times New Roman" w:hAnsi="Times New Roman" w:cs="Times New Roman"/>
          <w:sz w:val="24"/>
          <w:u w:val="single"/>
        </w:rPr>
        <w:t xml:space="preserve">       </w:t>
      </w:r>
      <w:r>
        <w:rPr>
          <w:rFonts w:ascii="Times New Roman" w:hAnsi="Times New Roman" w:cs="Times New Roman"/>
          <w:sz w:val="24"/>
        </w:rPr>
        <w:t xml:space="preserve"> 日</w:t>
      </w:r>
    </w:p>
    <w:p>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性别：</w:t>
      </w:r>
      <w:r>
        <w:rPr>
          <w:rFonts w:ascii="Times New Roman" w:hAnsi="Times New Roman" w:cs="Times New Roman"/>
          <w:sz w:val="24"/>
          <w:u w:val="single"/>
        </w:rPr>
        <w:t xml:space="preserve">     </w:t>
      </w:r>
      <w:r>
        <w:rPr>
          <w:rFonts w:ascii="Times New Roman" w:hAnsi="Times New Roman" w:cs="Times New Roman"/>
          <w:sz w:val="24"/>
        </w:rPr>
        <w:t xml:space="preserve"> 年龄：</w:t>
      </w:r>
      <w:r>
        <w:rPr>
          <w:rFonts w:ascii="Times New Roman" w:hAnsi="Times New Roman" w:cs="Times New Roman"/>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 xml:space="preserve">                          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日           </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91" w:name="_Toc12035_WPSOffice_Level2"/>
      <w:bookmarkStart w:id="192"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91"/>
      <w:bookmarkEnd w:id="192"/>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(姓名)系</w:t>
      </w:r>
      <w:r>
        <w:rPr>
          <w:rFonts w:ascii="Times New Roman" w:hAnsi="Times New Roman" w:cs="Times New Roman"/>
          <w:sz w:val="24"/>
          <w:u w:val="single"/>
        </w:rPr>
        <w:t xml:space="preserve">          </w:t>
      </w:r>
      <w:r>
        <w:rPr>
          <w:rFonts w:ascii="Times New Roman" w:hAnsi="Times New Roman" w:cs="Times New Roman"/>
          <w:sz w:val="24"/>
        </w:rPr>
        <w:t>(供应商名称)的法定代表人，现委托</w:t>
      </w:r>
      <w:r>
        <w:rPr>
          <w:rFonts w:ascii="Times New Roman" w:hAnsi="Times New Roman" w:cs="Times New Roman"/>
          <w:sz w:val="24"/>
          <w:u w:val="single"/>
        </w:rPr>
        <w:t xml:space="preserve">        </w:t>
      </w:r>
      <w:r>
        <w:rPr>
          <w:rFonts w:ascii="Times New Roman" w:hAnsi="Times New Roman" w:cs="Times New Roman"/>
          <w:sz w:val="24"/>
        </w:rPr>
        <w:t>(姓名)为我方代理人。代理人根据授权，以我方名义签署、澄清、说明、补正、递交、撤回、修改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(项目名称)响应文件、签订合同和处理有关事宜，其法律后果由我方承担。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 xml:space="preserve">    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u w:val="single"/>
        </w:rPr>
        <w:t xml:space="preserve">       </w:t>
      </w:r>
      <w:r>
        <w:rPr>
          <w:rFonts w:ascii="Times New Roman" w:hAnsi="Times New Roman" w:cs="Times New Roman"/>
          <w:sz w:val="24"/>
        </w:rPr>
        <w:t xml:space="preserve">年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pPr>
        <w:spacing w:line="440" w:lineRule="exact"/>
        <w:rPr>
          <w:rFonts w:ascii="Times New Roman" w:hAnsi="Times New Roman" w:eastAsia="黑体" w:cs="Times New Roman"/>
          <w:sz w:val="24"/>
        </w:rPr>
      </w:pPr>
      <w:r>
        <w:rPr>
          <w:rFonts w:ascii="Times New Roman" w:hAnsi="Times New Roman" w:eastAsia="黑体" w:cs="Times New Roman"/>
          <w:sz w:val="24"/>
        </w:rPr>
        <w:t xml:space="preserve"> </w:t>
      </w: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topLinePunct/>
        <w:spacing w:line="440" w:lineRule="exact"/>
        <w:jc w:val="center"/>
        <w:outlineLvl w:val="0"/>
        <w:rPr>
          <w:rFonts w:ascii="Times New Roman" w:hAnsi="Times New Roman" w:eastAsia="黑体" w:cs="Times New Roman"/>
          <w:sz w:val="28"/>
          <w:szCs w:val="28"/>
        </w:rPr>
      </w:pPr>
      <w:bookmarkStart w:id="193" w:name="_Toc22815_WPSOffice_Level1"/>
      <w:bookmarkStart w:id="194" w:name="_Toc23545_WPSOffice_Level1"/>
      <w:bookmarkStart w:id="195" w:name="_Toc26170"/>
      <w:bookmarkStart w:id="196" w:name="_Toc7738_WPSOffice_Level1"/>
      <w:bookmarkStart w:id="197" w:name="_Toc10436_WPSOffice_Level1"/>
      <w:bookmarkStart w:id="198" w:name="_Toc5868"/>
      <w:bookmarkStart w:id="199" w:name="_Toc25920_WPSOffice_Level1"/>
      <w:bookmarkStart w:id="200" w:name="_Toc31445_WPSOffice_Level1"/>
      <w:bookmarkStart w:id="201" w:name="_Toc30288"/>
      <w:bookmarkStart w:id="202" w:name="_Toc27812_WPSOffice_Level1"/>
      <w:r>
        <w:rPr>
          <w:rFonts w:hint="eastAsia" w:ascii="Times New Roman" w:hAnsi="Times New Roman" w:eastAsia="黑体" w:cs="Times New Roman"/>
          <w:sz w:val="28"/>
          <w:szCs w:val="28"/>
          <w:lang w:val="en-US" w:eastAsia="zh-CN"/>
        </w:rPr>
        <w:t>三</w:t>
      </w:r>
      <w:r>
        <w:rPr>
          <w:rFonts w:ascii="Times New Roman" w:hAnsi="Times New Roman" w:eastAsia="黑体" w:cs="Times New Roman"/>
          <w:sz w:val="28"/>
          <w:szCs w:val="28"/>
        </w:rPr>
        <w:t>、</w:t>
      </w:r>
      <w:bookmarkStart w:id="203" w:name="_Toc27600_WPSOffice_Level2"/>
      <w:bookmarkStart w:id="204" w:name="_Toc2807_WPSOffice_Level2"/>
      <w:r>
        <w:rPr>
          <w:rFonts w:ascii="Times New Roman" w:hAnsi="Times New Roman" w:eastAsia="黑体" w:cs="Times New Roman"/>
          <w:sz w:val="28"/>
          <w:szCs w:val="28"/>
        </w:rPr>
        <w:t>供应商基本情况</w:t>
      </w:r>
      <w:bookmarkEnd w:id="193"/>
      <w:bookmarkEnd w:id="194"/>
      <w:bookmarkEnd w:id="195"/>
      <w:bookmarkEnd w:id="196"/>
      <w:bookmarkEnd w:id="197"/>
      <w:bookmarkEnd w:id="198"/>
      <w:bookmarkEnd w:id="199"/>
      <w:bookmarkEnd w:id="200"/>
      <w:bookmarkEnd w:id="201"/>
      <w:bookmarkEnd w:id="202"/>
      <w:bookmarkEnd w:id="203"/>
      <w:bookmarkEnd w:id="204"/>
    </w:p>
    <w:p>
      <w:pPr>
        <w:topLinePunct/>
        <w:spacing w:line="440" w:lineRule="exact"/>
        <w:jc w:val="center"/>
        <w:rPr>
          <w:rFonts w:ascii="Times New Roman" w:hAnsi="Times New Roman" w:cs="Times New Roman"/>
          <w:sz w:val="23"/>
          <w:szCs w:val="23"/>
        </w:rPr>
      </w:pPr>
    </w:p>
    <w:tbl>
      <w:tblPr>
        <w:tblStyle w:val="24"/>
        <w:tblW w:w="86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 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hint="eastAsia"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  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b/>
          <w:bCs/>
          <w:sz w:val="24"/>
          <w:szCs w:val="24"/>
        </w:rPr>
      </w:pPr>
      <w:r>
        <w:rPr>
          <w:rFonts w:ascii="Times New Roman" w:hAnsi="Times New Roman" w:eastAsia="黑体" w:cs="Times New Roman"/>
          <w:b/>
          <w:bCs/>
          <w:sz w:val="24"/>
          <w:szCs w:val="24"/>
        </w:rPr>
        <w:t>注：</w:t>
      </w:r>
    </w:p>
    <w:p>
      <w:pPr>
        <w:widowControl/>
        <w:autoSpaceDE w:val="0"/>
        <w:autoSpaceDN w:val="0"/>
        <w:spacing w:line="360" w:lineRule="atLeast"/>
        <w:ind w:left="420" w:leftChars="200" w:firstLine="482" w:firstLineChars="200"/>
        <w:textAlignment w:val="bottom"/>
        <w:rPr>
          <w:rFonts w:hint="eastAsia" w:ascii="Times New Roman" w:hAnsi="Times New Roman" w:eastAsia="黑体" w:cs="Times New Roman"/>
          <w:b/>
          <w:bCs/>
          <w:kern w:val="2"/>
          <w:sz w:val="24"/>
          <w:szCs w:val="24"/>
          <w:lang w:val="en-US" w:eastAsia="zh-CN" w:bidi="ar-SA"/>
        </w:rPr>
      </w:pPr>
      <w:r>
        <w:rPr>
          <w:rFonts w:hint="eastAsia" w:ascii="Times New Roman" w:hAnsi="Times New Roman" w:eastAsia="黑体" w:cs="Times New Roman"/>
          <w:b/>
          <w:bCs/>
          <w:kern w:val="2"/>
          <w:sz w:val="24"/>
          <w:szCs w:val="24"/>
          <w:lang w:val="en-US" w:eastAsia="zh-CN" w:bidi="ar-SA"/>
        </w:rPr>
        <w:t>1. 在本表后应附企业法人营业执照、资质证书（如有）、授权代理证明材料及资格审查要求的其他证件复印件（品牌有效授权证明文件）。</w:t>
      </w:r>
    </w:p>
    <w:p>
      <w:pPr>
        <w:pStyle w:val="2"/>
        <w:rPr>
          <w:rFonts w:hint="default" w:eastAsia="黑体"/>
          <w:lang w:val="en-US" w:eastAsia="zh-CN"/>
        </w:rPr>
      </w:pPr>
      <w:r>
        <w:rPr>
          <w:rFonts w:hint="eastAsia" w:ascii="Times New Roman" w:hAnsi="Times New Roman" w:eastAsia="黑体" w:cs="Times New Roman"/>
          <w:b/>
          <w:bCs/>
          <w:sz w:val="24"/>
          <w:szCs w:val="24"/>
          <w:lang w:val="en-US" w:eastAsia="zh-CN"/>
        </w:rPr>
        <w:t>2.失信人、违法失信企业等查询证明文件。</w:t>
      </w:r>
    </w:p>
    <w:p>
      <w:pPr>
        <w:pStyle w:val="2"/>
      </w:pP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sectPr>
          <w:footerReference r:id="rId9" w:type="default"/>
          <w:footnotePr>
            <w:pos w:val="beneathText"/>
          </w:footnotePr>
          <w:pgSz w:w="11905" w:h="16838"/>
          <w:pgMar w:top="1134" w:right="1134" w:bottom="1134" w:left="1134" w:header="850" w:footer="992" w:gutter="0"/>
          <w:pgBorders>
            <w:top w:val="none" w:sz="0" w:space="0"/>
            <w:left w:val="none" w:sz="0" w:space="0"/>
            <w:bottom w:val="none" w:sz="0" w:space="0"/>
            <w:right w:val="none" w:sz="0" w:space="0"/>
          </w:pgBorders>
          <w:pgNumType w:fmt="decimal"/>
          <w:cols w:space="720" w:num="1"/>
          <w:docGrid w:linePitch="312" w:charSpace="0"/>
        </w:sectPr>
      </w:pPr>
    </w:p>
    <w:p>
      <w:pPr>
        <w:pStyle w:val="2"/>
        <w:ind w:left="0" w:leftChars="0" w:firstLine="0" w:firstLineChars="0"/>
      </w:pPr>
    </w:p>
    <w:p>
      <w:pPr>
        <w:spacing w:line="440" w:lineRule="exact"/>
        <w:jc w:val="center"/>
        <w:outlineLvl w:val="0"/>
        <w:rPr>
          <w:rFonts w:hint="default" w:ascii="Times New Roman" w:hAnsi="Times New Roman" w:eastAsia="黑体" w:cs="Times New Roman"/>
          <w:sz w:val="28"/>
          <w:szCs w:val="28"/>
          <w:lang w:val="en-US" w:eastAsia="zh-CN"/>
        </w:rPr>
      </w:pPr>
      <w:bookmarkStart w:id="205" w:name="_Toc22303_WPSOffice_Level1"/>
      <w:bookmarkStart w:id="206" w:name="_Toc8419_WPSOffice_Level1"/>
      <w:bookmarkStart w:id="207" w:name="_Toc15802_WPSOffice_Level1"/>
      <w:bookmarkStart w:id="208" w:name="_Toc15887_WPSOffice_Level1"/>
      <w:bookmarkStart w:id="209" w:name="_Toc7110_WPSOffice_Level1"/>
      <w:bookmarkStart w:id="210" w:name="_Toc11045"/>
      <w:bookmarkStart w:id="211" w:name="_Toc2428_WPSOffice_Level1"/>
      <w:bookmarkStart w:id="212" w:name="_Toc13165_WPSOffice_Level1"/>
      <w:bookmarkStart w:id="213" w:name="_Toc12465"/>
      <w:bookmarkStart w:id="214" w:name="_Toc22418"/>
      <w:r>
        <w:rPr>
          <w:rFonts w:hint="eastAsia" w:ascii="Times New Roman" w:hAnsi="Times New Roman" w:eastAsia="黑体" w:cs="Times New Roman"/>
          <w:sz w:val="28"/>
          <w:szCs w:val="28"/>
          <w:lang w:val="en-US" w:eastAsia="zh-CN"/>
        </w:rPr>
        <w:t>四</w:t>
      </w:r>
      <w:r>
        <w:rPr>
          <w:rFonts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报价清单</w:t>
      </w:r>
    </w:p>
    <w:p>
      <w:pPr>
        <w:jc w:val="cente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（格式参照第四章工程量清单）</w:t>
      </w:r>
    </w:p>
    <w:p>
      <w:pPr>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br w:type="page"/>
      </w:r>
    </w:p>
    <w:p>
      <w:pPr>
        <w:pStyle w:val="2"/>
        <w:rPr>
          <w:rFonts w:hint="eastAsia"/>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五、施工组织设计</w:t>
      </w:r>
    </w:p>
    <w:p>
      <w:pPr>
        <w:spacing w:line="440" w:lineRule="exact"/>
        <w:ind w:left="1619" w:leftChars="771"/>
        <w:rPr>
          <w:rFonts w:ascii="Times New Roman" w:hAnsi="Times New Roman" w:eastAsia="黑体" w:cs="Times New Roman"/>
          <w:sz w:val="24"/>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六、机械、人员保障措施</w:t>
      </w: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pPr>
    </w:p>
    <w:p>
      <w:pPr>
        <w:spacing w:line="440" w:lineRule="exact"/>
        <w:jc w:val="center"/>
        <w:outlineLvl w:val="0"/>
        <w:rPr>
          <w:rFonts w:hint="eastAsia" w:ascii="Times New Roman" w:hAnsi="Times New Roman" w:eastAsia="黑体" w:cs="Times New Roman"/>
          <w:sz w:val="28"/>
          <w:szCs w:val="28"/>
          <w:lang w:val="en-US" w:eastAsia="zh-CN"/>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
        <w:rPr>
          <w:rFonts w:hint="eastAsia"/>
          <w:lang w:val="en-US" w:eastAsia="zh-CN"/>
        </w:rPr>
      </w:pPr>
    </w:p>
    <w:p>
      <w:pPr>
        <w:spacing w:line="440" w:lineRule="exact"/>
        <w:jc w:val="center"/>
        <w:outlineLvl w:val="0"/>
        <w:rPr>
          <w:rFonts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七</w:t>
      </w:r>
      <w:r>
        <w:rPr>
          <w:rFonts w:ascii="Times New Roman" w:hAnsi="Times New Roman" w:eastAsia="黑体" w:cs="Times New Roman"/>
          <w:sz w:val="28"/>
          <w:szCs w:val="28"/>
        </w:rPr>
        <w:t>、其它</w:t>
      </w:r>
      <w:bookmarkEnd w:id="205"/>
      <w:r>
        <w:rPr>
          <w:rFonts w:ascii="Times New Roman" w:hAnsi="Times New Roman" w:eastAsia="黑体" w:cs="Times New Roman"/>
          <w:sz w:val="28"/>
          <w:szCs w:val="28"/>
        </w:rPr>
        <w:t>材料</w:t>
      </w:r>
      <w:bookmarkEnd w:id="206"/>
      <w:bookmarkEnd w:id="207"/>
      <w:bookmarkEnd w:id="208"/>
      <w:bookmarkEnd w:id="209"/>
      <w:bookmarkEnd w:id="210"/>
      <w:bookmarkEnd w:id="211"/>
      <w:bookmarkEnd w:id="212"/>
      <w:bookmarkEnd w:id="213"/>
      <w:bookmarkEnd w:id="214"/>
    </w:p>
    <w:p>
      <w:pPr>
        <w:pStyle w:val="2"/>
      </w:pPr>
    </w:p>
    <w:p>
      <w:pPr>
        <w:pStyle w:val="30"/>
        <w:ind w:firstLine="480" w:firstLineChars="200"/>
        <w:rPr>
          <w:rFonts w:ascii="Times New Roman" w:hAnsi="Times New Roman"/>
          <w:color w:val="auto"/>
          <w:szCs w:val="28"/>
        </w:rPr>
      </w:pPr>
      <w:r>
        <w:rPr>
          <w:rFonts w:ascii="Times New Roman" w:hAnsi="Times New Roman"/>
          <w:color w:val="auto"/>
          <w:szCs w:val="28"/>
        </w:rPr>
        <w:t>供应商认为需要提供的其他资料。</w:t>
      </w:r>
    </w:p>
    <w:p>
      <w:pPr>
        <w:pStyle w:val="30"/>
        <w:ind w:firstLine="480" w:firstLineChars="200"/>
        <w:rPr>
          <w:rFonts w:ascii="Times New Roman" w:hAnsi="Times New Roman"/>
          <w:color w:val="auto"/>
          <w:szCs w:val="28"/>
        </w:rPr>
      </w:pPr>
    </w:p>
    <w:p>
      <w:pPr>
        <w:pStyle w:val="30"/>
        <w:ind w:firstLine="480" w:firstLineChars="200"/>
        <w:rPr>
          <w:rFonts w:hint="default" w:ascii="Times New Roman" w:hAnsi="Times New Roman" w:eastAsia="Fang Song"/>
          <w:color w:val="auto"/>
          <w:szCs w:val="28"/>
          <w:lang w:val="en-US" w:eastAsia="zh-CN"/>
        </w:rPr>
      </w:pPr>
      <w:r>
        <w:rPr>
          <w:rFonts w:hint="eastAsia" w:ascii="Times New Roman" w:hAnsi="Times New Roman"/>
          <w:color w:val="auto"/>
          <w:szCs w:val="28"/>
          <w:lang w:val="en-US" w:eastAsia="zh-CN"/>
        </w:rPr>
        <w:t xml:space="preserve"> </w:t>
      </w:r>
    </w:p>
    <w:sectPr>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Fang Song">
    <w:altName w:val="宋体"/>
    <w:panose1 w:val="00000000000000000000"/>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Segoe UI">
    <w:panose1 w:val="020B0502040204020203"/>
    <w:charset w:val="00"/>
    <w:family w:val="auto"/>
    <w:pitch w:val="default"/>
    <w:sig w:usb0="E10022FF" w:usb1="C000E47F" w:usb2="00000029" w:usb3="00000000" w:csb0="200001DF" w:csb1="2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jc w:val="center"/>
    </w:pPr>
  </w:p>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5"/>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16AEB07C"/>
    <w:multiLevelType w:val="singleLevel"/>
    <w:tmpl w:val="16AEB07C"/>
    <w:lvl w:ilvl="0" w:tentative="0">
      <w:start w:val="1"/>
      <w:numFmt w:val="decimal"/>
      <w:suff w:val="nothing"/>
      <w:lvlText w:val="%1、"/>
      <w:lvlJc w:val="left"/>
    </w:lvl>
  </w:abstractNum>
  <w:abstractNum w:abstractNumId="2">
    <w:nsid w:val="29EB32C4"/>
    <w:multiLevelType w:val="singleLevel"/>
    <w:tmpl w:val="29EB32C4"/>
    <w:lvl w:ilvl="0" w:tentative="0">
      <w:start w:val="1"/>
      <w:numFmt w:val="decimal"/>
      <w:suff w:val="nothing"/>
      <w:lvlText w:val="%1、"/>
      <w:lvlJc w:val="left"/>
    </w:lvl>
  </w:abstractNum>
  <w:abstractNum w:abstractNumId="3">
    <w:nsid w:val="2E95D47B"/>
    <w:multiLevelType w:val="singleLevel"/>
    <w:tmpl w:val="2E95D47B"/>
    <w:lvl w:ilvl="0" w:tentative="0">
      <w:start w:val="1"/>
      <w:numFmt w:val="decimal"/>
      <w:pStyle w:val="6"/>
      <w:suff w:val="nothing"/>
      <w:lvlText w:val="%1．"/>
      <w:lvlJc w:val="left"/>
      <w:pPr>
        <w:ind w:left="17" w:firstLine="400"/>
      </w:pPr>
      <w:rPr>
        <w:rFonts w:hint="default"/>
      </w:rPr>
    </w:lvl>
  </w:abstractNum>
  <w:abstractNum w:abstractNumId="4">
    <w:nsid w:val="364A6E14"/>
    <w:multiLevelType w:val="singleLevel"/>
    <w:tmpl w:val="364A6E14"/>
    <w:lvl w:ilvl="0" w:tentative="0">
      <w:start w:val="1"/>
      <w:numFmt w:val="decimal"/>
      <w:suff w:val="nothing"/>
      <w:lvlText w:val="（%1）"/>
      <w:lvlJc w:val="left"/>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WQzZjFjOTdlZDhmYjI4N2M5OTI4M2UyZjI0ZGEifQ=="/>
  </w:docVars>
  <w:rsids>
    <w:rsidRoot w:val="00000000"/>
    <w:rsid w:val="00307A95"/>
    <w:rsid w:val="003F2433"/>
    <w:rsid w:val="007A6F63"/>
    <w:rsid w:val="00B33BEC"/>
    <w:rsid w:val="00EC7288"/>
    <w:rsid w:val="01090D59"/>
    <w:rsid w:val="011964F0"/>
    <w:rsid w:val="017460A8"/>
    <w:rsid w:val="018F3F26"/>
    <w:rsid w:val="01E73C46"/>
    <w:rsid w:val="0259765B"/>
    <w:rsid w:val="026236E0"/>
    <w:rsid w:val="026A7457"/>
    <w:rsid w:val="03540E7F"/>
    <w:rsid w:val="037C1244"/>
    <w:rsid w:val="03EF1A15"/>
    <w:rsid w:val="04024AAE"/>
    <w:rsid w:val="04FB208D"/>
    <w:rsid w:val="05092FAB"/>
    <w:rsid w:val="05466132"/>
    <w:rsid w:val="058C001C"/>
    <w:rsid w:val="059421D4"/>
    <w:rsid w:val="05975466"/>
    <w:rsid w:val="05ED01D7"/>
    <w:rsid w:val="061D0ABC"/>
    <w:rsid w:val="064969C8"/>
    <w:rsid w:val="066E1617"/>
    <w:rsid w:val="06A01310"/>
    <w:rsid w:val="07385A68"/>
    <w:rsid w:val="07932390"/>
    <w:rsid w:val="07AB4E0F"/>
    <w:rsid w:val="07C57A7D"/>
    <w:rsid w:val="08095F8D"/>
    <w:rsid w:val="08253C58"/>
    <w:rsid w:val="08517143"/>
    <w:rsid w:val="08BD44D9"/>
    <w:rsid w:val="09387E9E"/>
    <w:rsid w:val="097B60C2"/>
    <w:rsid w:val="098175B4"/>
    <w:rsid w:val="0A12645E"/>
    <w:rsid w:val="0A155A21"/>
    <w:rsid w:val="0A293824"/>
    <w:rsid w:val="0A530065"/>
    <w:rsid w:val="0A534562"/>
    <w:rsid w:val="0A6273E5"/>
    <w:rsid w:val="0AA81F8C"/>
    <w:rsid w:val="0AB17A25"/>
    <w:rsid w:val="0AC66D24"/>
    <w:rsid w:val="0B1B2961"/>
    <w:rsid w:val="0C0C78FC"/>
    <w:rsid w:val="0C4B7184"/>
    <w:rsid w:val="0C886EAB"/>
    <w:rsid w:val="0CB907A0"/>
    <w:rsid w:val="0D386F92"/>
    <w:rsid w:val="0D5B0733"/>
    <w:rsid w:val="0D5B71EE"/>
    <w:rsid w:val="0DED16BC"/>
    <w:rsid w:val="0E39045D"/>
    <w:rsid w:val="0E727F36"/>
    <w:rsid w:val="0E831998"/>
    <w:rsid w:val="0EE66741"/>
    <w:rsid w:val="0F135152"/>
    <w:rsid w:val="0F851480"/>
    <w:rsid w:val="0FD108CA"/>
    <w:rsid w:val="102D55EF"/>
    <w:rsid w:val="10501A8E"/>
    <w:rsid w:val="106B2E6F"/>
    <w:rsid w:val="1080672E"/>
    <w:rsid w:val="108D683E"/>
    <w:rsid w:val="110352D4"/>
    <w:rsid w:val="11247F87"/>
    <w:rsid w:val="12375FDE"/>
    <w:rsid w:val="124820C8"/>
    <w:rsid w:val="12644BA6"/>
    <w:rsid w:val="12D91004"/>
    <w:rsid w:val="12DA2A20"/>
    <w:rsid w:val="12DD1CFF"/>
    <w:rsid w:val="13063A55"/>
    <w:rsid w:val="13114A30"/>
    <w:rsid w:val="13750189"/>
    <w:rsid w:val="13792E01"/>
    <w:rsid w:val="13CF03FA"/>
    <w:rsid w:val="141B5A8D"/>
    <w:rsid w:val="143811B7"/>
    <w:rsid w:val="14500413"/>
    <w:rsid w:val="147D0AAA"/>
    <w:rsid w:val="14A237DC"/>
    <w:rsid w:val="14B850C8"/>
    <w:rsid w:val="14F40034"/>
    <w:rsid w:val="14FD282A"/>
    <w:rsid w:val="151E2CF9"/>
    <w:rsid w:val="15202377"/>
    <w:rsid w:val="152E22D6"/>
    <w:rsid w:val="155F506F"/>
    <w:rsid w:val="15E31914"/>
    <w:rsid w:val="16051594"/>
    <w:rsid w:val="164B51D1"/>
    <w:rsid w:val="165B24F1"/>
    <w:rsid w:val="166D7382"/>
    <w:rsid w:val="168A782F"/>
    <w:rsid w:val="168E50BE"/>
    <w:rsid w:val="16A53511"/>
    <w:rsid w:val="16FB0F10"/>
    <w:rsid w:val="17005FBC"/>
    <w:rsid w:val="17626C76"/>
    <w:rsid w:val="17BC6151"/>
    <w:rsid w:val="185A2227"/>
    <w:rsid w:val="186662F2"/>
    <w:rsid w:val="18AA77FC"/>
    <w:rsid w:val="18EB2D9C"/>
    <w:rsid w:val="18EB5B53"/>
    <w:rsid w:val="19193BE6"/>
    <w:rsid w:val="19E219A9"/>
    <w:rsid w:val="19F65454"/>
    <w:rsid w:val="1A2E32A7"/>
    <w:rsid w:val="1A3314F0"/>
    <w:rsid w:val="1AA749A0"/>
    <w:rsid w:val="1B1B26AB"/>
    <w:rsid w:val="1C064EDA"/>
    <w:rsid w:val="1C991319"/>
    <w:rsid w:val="1CA7512B"/>
    <w:rsid w:val="1CA75C1F"/>
    <w:rsid w:val="1CB25FAA"/>
    <w:rsid w:val="1CEC6818"/>
    <w:rsid w:val="1CFF0AC4"/>
    <w:rsid w:val="1D043462"/>
    <w:rsid w:val="1D127AB5"/>
    <w:rsid w:val="1D8E32DB"/>
    <w:rsid w:val="1DDC3FB1"/>
    <w:rsid w:val="1E0071E9"/>
    <w:rsid w:val="1E207D37"/>
    <w:rsid w:val="1E2310E1"/>
    <w:rsid w:val="1E6E3802"/>
    <w:rsid w:val="1EE47F71"/>
    <w:rsid w:val="1F7C632C"/>
    <w:rsid w:val="20093A56"/>
    <w:rsid w:val="206C17CB"/>
    <w:rsid w:val="207E6A43"/>
    <w:rsid w:val="20F31282"/>
    <w:rsid w:val="20FB77F4"/>
    <w:rsid w:val="21220D30"/>
    <w:rsid w:val="21366A7E"/>
    <w:rsid w:val="2154733C"/>
    <w:rsid w:val="219E1D45"/>
    <w:rsid w:val="21BE719F"/>
    <w:rsid w:val="226758C5"/>
    <w:rsid w:val="226A6194"/>
    <w:rsid w:val="22751BF7"/>
    <w:rsid w:val="228E5D35"/>
    <w:rsid w:val="229E48DB"/>
    <w:rsid w:val="23994833"/>
    <w:rsid w:val="23B2625E"/>
    <w:rsid w:val="23D5257E"/>
    <w:rsid w:val="24084702"/>
    <w:rsid w:val="241D5D84"/>
    <w:rsid w:val="243011CA"/>
    <w:rsid w:val="243E15BA"/>
    <w:rsid w:val="247B1377"/>
    <w:rsid w:val="24844717"/>
    <w:rsid w:val="24A4203A"/>
    <w:rsid w:val="24BE4313"/>
    <w:rsid w:val="24D46CDA"/>
    <w:rsid w:val="24E91817"/>
    <w:rsid w:val="25055C3E"/>
    <w:rsid w:val="255D5EB8"/>
    <w:rsid w:val="258F4657"/>
    <w:rsid w:val="25C44658"/>
    <w:rsid w:val="25E1520A"/>
    <w:rsid w:val="2685028B"/>
    <w:rsid w:val="27AC35F6"/>
    <w:rsid w:val="27FE4172"/>
    <w:rsid w:val="280137CF"/>
    <w:rsid w:val="280C2A1F"/>
    <w:rsid w:val="281318C7"/>
    <w:rsid w:val="28481571"/>
    <w:rsid w:val="286B7160"/>
    <w:rsid w:val="28B209A1"/>
    <w:rsid w:val="28C037FD"/>
    <w:rsid w:val="29341EA1"/>
    <w:rsid w:val="29535739"/>
    <w:rsid w:val="29CD34E1"/>
    <w:rsid w:val="29DC2793"/>
    <w:rsid w:val="2A301083"/>
    <w:rsid w:val="2A52773D"/>
    <w:rsid w:val="2A677CA8"/>
    <w:rsid w:val="2A71448F"/>
    <w:rsid w:val="2ABB3E95"/>
    <w:rsid w:val="2ADD7F15"/>
    <w:rsid w:val="2B10543D"/>
    <w:rsid w:val="2B2A4527"/>
    <w:rsid w:val="2BDF3D58"/>
    <w:rsid w:val="2C5C5B22"/>
    <w:rsid w:val="2C6A6029"/>
    <w:rsid w:val="2CBC187A"/>
    <w:rsid w:val="2CCD64E8"/>
    <w:rsid w:val="2CE07646"/>
    <w:rsid w:val="2D2A393B"/>
    <w:rsid w:val="2DCA3B5D"/>
    <w:rsid w:val="2DCF7C98"/>
    <w:rsid w:val="2DEC6B0B"/>
    <w:rsid w:val="2DF53FC7"/>
    <w:rsid w:val="2DF61A6F"/>
    <w:rsid w:val="2E057444"/>
    <w:rsid w:val="2E1E210D"/>
    <w:rsid w:val="2E46552B"/>
    <w:rsid w:val="2E821554"/>
    <w:rsid w:val="2E9350F2"/>
    <w:rsid w:val="2F286A27"/>
    <w:rsid w:val="2F37656A"/>
    <w:rsid w:val="30906F24"/>
    <w:rsid w:val="3116305B"/>
    <w:rsid w:val="311F7337"/>
    <w:rsid w:val="31564BD7"/>
    <w:rsid w:val="319F097C"/>
    <w:rsid w:val="31A078A6"/>
    <w:rsid w:val="31C14142"/>
    <w:rsid w:val="31C86E86"/>
    <w:rsid w:val="31E52FA4"/>
    <w:rsid w:val="31EE02A2"/>
    <w:rsid w:val="324E12A6"/>
    <w:rsid w:val="324F174E"/>
    <w:rsid w:val="328031BF"/>
    <w:rsid w:val="32995DE4"/>
    <w:rsid w:val="3357322C"/>
    <w:rsid w:val="33690938"/>
    <w:rsid w:val="33A35ABE"/>
    <w:rsid w:val="33B84E2E"/>
    <w:rsid w:val="33DC68FD"/>
    <w:rsid w:val="34356093"/>
    <w:rsid w:val="343706EB"/>
    <w:rsid w:val="343949FE"/>
    <w:rsid w:val="34574E2A"/>
    <w:rsid w:val="345B3882"/>
    <w:rsid w:val="34607C42"/>
    <w:rsid w:val="346911EC"/>
    <w:rsid w:val="34A57D4B"/>
    <w:rsid w:val="34AE6BFF"/>
    <w:rsid w:val="34E97C37"/>
    <w:rsid w:val="34ED5BBB"/>
    <w:rsid w:val="34FC4D2A"/>
    <w:rsid w:val="351333BE"/>
    <w:rsid w:val="351F3659"/>
    <w:rsid w:val="355C4D8D"/>
    <w:rsid w:val="35B30245"/>
    <w:rsid w:val="35D005F3"/>
    <w:rsid w:val="3671236F"/>
    <w:rsid w:val="367710DC"/>
    <w:rsid w:val="36A92C3F"/>
    <w:rsid w:val="36C726DC"/>
    <w:rsid w:val="37216A79"/>
    <w:rsid w:val="374B6987"/>
    <w:rsid w:val="37797999"/>
    <w:rsid w:val="37872151"/>
    <w:rsid w:val="38C5302D"/>
    <w:rsid w:val="39434C24"/>
    <w:rsid w:val="394A137C"/>
    <w:rsid w:val="3961744D"/>
    <w:rsid w:val="39673821"/>
    <w:rsid w:val="39B56CCB"/>
    <w:rsid w:val="39D52E80"/>
    <w:rsid w:val="39D84BCA"/>
    <w:rsid w:val="39F3228D"/>
    <w:rsid w:val="3A817071"/>
    <w:rsid w:val="3BF35840"/>
    <w:rsid w:val="3BF90332"/>
    <w:rsid w:val="3C2950CE"/>
    <w:rsid w:val="3CA43EC8"/>
    <w:rsid w:val="3CBE79A4"/>
    <w:rsid w:val="3D20383C"/>
    <w:rsid w:val="3D346110"/>
    <w:rsid w:val="3D773BEB"/>
    <w:rsid w:val="3E0074A6"/>
    <w:rsid w:val="3E325B30"/>
    <w:rsid w:val="3E600908"/>
    <w:rsid w:val="3EDB4CA8"/>
    <w:rsid w:val="3EF747D1"/>
    <w:rsid w:val="3EFD4EFA"/>
    <w:rsid w:val="3F3D5750"/>
    <w:rsid w:val="3F90799D"/>
    <w:rsid w:val="3FB041D5"/>
    <w:rsid w:val="3FD15E98"/>
    <w:rsid w:val="3FD75DDB"/>
    <w:rsid w:val="3FDF2363"/>
    <w:rsid w:val="3FF027C2"/>
    <w:rsid w:val="408F52EE"/>
    <w:rsid w:val="409A44DC"/>
    <w:rsid w:val="40E42D9F"/>
    <w:rsid w:val="415F3F89"/>
    <w:rsid w:val="4162657D"/>
    <w:rsid w:val="416830A7"/>
    <w:rsid w:val="41760AA5"/>
    <w:rsid w:val="41936EDE"/>
    <w:rsid w:val="41E20FED"/>
    <w:rsid w:val="42E3660E"/>
    <w:rsid w:val="43036368"/>
    <w:rsid w:val="430461B6"/>
    <w:rsid w:val="4305164F"/>
    <w:rsid w:val="431E7646"/>
    <w:rsid w:val="435A621B"/>
    <w:rsid w:val="436332AB"/>
    <w:rsid w:val="43AD0B79"/>
    <w:rsid w:val="441477C8"/>
    <w:rsid w:val="4436451B"/>
    <w:rsid w:val="44F3065E"/>
    <w:rsid w:val="45706AC0"/>
    <w:rsid w:val="45D739D6"/>
    <w:rsid w:val="45EE269E"/>
    <w:rsid w:val="461F1D9B"/>
    <w:rsid w:val="472461B2"/>
    <w:rsid w:val="4734071D"/>
    <w:rsid w:val="47561254"/>
    <w:rsid w:val="476E3739"/>
    <w:rsid w:val="477F16AD"/>
    <w:rsid w:val="478D3CF3"/>
    <w:rsid w:val="47A8486E"/>
    <w:rsid w:val="47DB6227"/>
    <w:rsid w:val="47F84886"/>
    <w:rsid w:val="48815313"/>
    <w:rsid w:val="48897AD8"/>
    <w:rsid w:val="48A26654"/>
    <w:rsid w:val="490C2A88"/>
    <w:rsid w:val="49282693"/>
    <w:rsid w:val="499F1BED"/>
    <w:rsid w:val="49BB48E9"/>
    <w:rsid w:val="49FF4F34"/>
    <w:rsid w:val="4A031344"/>
    <w:rsid w:val="4A1C5D75"/>
    <w:rsid w:val="4A2C26A8"/>
    <w:rsid w:val="4AAD03D9"/>
    <w:rsid w:val="4B233921"/>
    <w:rsid w:val="4B316766"/>
    <w:rsid w:val="4BF2341E"/>
    <w:rsid w:val="4C6433B2"/>
    <w:rsid w:val="4CB44C0D"/>
    <w:rsid w:val="4CDD40CE"/>
    <w:rsid w:val="4D296F6D"/>
    <w:rsid w:val="4D2C295F"/>
    <w:rsid w:val="4D361CDB"/>
    <w:rsid w:val="4D382228"/>
    <w:rsid w:val="4D565879"/>
    <w:rsid w:val="4D8E186D"/>
    <w:rsid w:val="4DA94AB1"/>
    <w:rsid w:val="4E007F2D"/>
    <w:rsid w:val="4E5B79A0"/>
    <w:rsid w:val="4E5E2FEC"/>
    <w:rsid w:val="4EA50C1B"/>
    <w:rsid w:val="4F2B1C3B"/>
    <w:rsid w:val="4F7F321A"/>
    <w:rsid w:val="4FC357FD"/>
    <w:rsid w:val="4FDF2263"/>
    <w:rsid w:val="50C9776F"/>
    <w:rsid w:val="513347B3"/>
    <w:rsid w:val="513437E9"/>
    <w:rsid w:val="51566BAA"/>
    <w:rsid w:val="51A21442"/>
    <w:rsid w:val="51B53E90"/>
    <w:rsid w:val="51E61C8F"/>
    <w:rsid w:val="522258EF"/>
    <w:rsid w:val="52373670"/>
    <w:rsid w:val="52AA4A52"/>
    <w:rsid w:val="530421AC"/>
    <w:rsid w:val="531B14AC"/>
    <w:rsid w:val="5399744E"/>
    <w:rsid w:val="53C91DA4"/>
    <w:rsid w:val="53F561A1"/>
    <w:rsid w:val="5411465D"/>
    <w:rsid w:val="54EA55DA"/>
    <w:rsid w:val="550348EE"/>
    <w:rsid w:val="55192571"/>
    <w:rsid w:val="552175C2"/>
    <w:rsid w:val="5542721F"/>
    <w:rsid w:val="55AD03B6"/>
    <w:rsid w:val="56494582"/>
    <w:rsid w:val="56510530"/>
    <w:rsid w:val="56861332"/>
    <w:rsid w:val="5697479B"/>
    <w:rsid w:val="56D359A5"/>
    <w:rsid w:val="577E46FF"/>
    <w:rsid w:val="578B403F"/>
    <w:rsid w:val="57A3476E"/>
    <w:rsid w:val="57CF2661"/>
    <w:rsid w:val="57F67CF1"/>
    <w:rsid w:val="583059FA"/>
    <w:rsid w:val="583F42BE"/>
    <w:rsid w:val="589715D5"/>
    <w:rsid w:val="59105E0D"/>
    <w:rsid w:val="594F34DC"/>
    <w:rsid w:val="59B26C9F"/>
    <w:rsid w:val="59D83F03"/>
    <w:rsid w:val="5A0A24AE"/>
    <w:rsid w:val="5A7962AF"/>
    <w:rsid w:val="5A81078E"/>
    <w:rsid w:val="5AFF7905"/>
    <w:rsid w:val="5B0A0671"/>
    <w:rsid w:val="5BC30933"/>
    <w:rsid w:val="5C4066A5"/>
    <w:rsid w:val="5C606182"/>
    <w:rsid w:val="5CD56B70"/>
    <w:rsid w:val="5CEE378D"/>
    <w:rsid w:val="5CFE60C6"/>
    <w:rsid w:val="5D7402A3"/>
    <w:rsid w:val="5DAC23B7"/>
    <w:rsid w:val="5E666AAB"/>
    <w:rsid w:val="5E6E5897"/>
    <w:rsid w:val="5F0535F3"/>
    <w:rsid w:val="5F910E9C"/>
    <w:rsid w:val="5FD71302"/>
    <w:rsid w:val="5FDB5900"/>
    <w:rsid w:val="5FF612D7"/>
    <w:rsid w:val="60145C01"/>
    <w:rsid w:val="607C7302"/>
    <w:rsid w:val="60DD335A"/>
    <w:rsid w:val="60E66B18"/>
    <w:rsid w:val="61270436"/>
    <w:rsid w:val="615E1BBF"/>
    <w:rsid w:val="61FB58EB"/>
    <w:rsid w:val="620A7485"/>
    <w:rsid w:val="62377985"/>
    <w:rsid w:val="624D6891"/>
    <w:rsid w:val="629E4AB6"/>
    <w:rsid w:val="62DC5570"/>
    <w:rsid w:val="62E41051"/>
    <w:rsid w:val="632F3408"/>
    <w:rsid w:val="633F2F95"/>
    <w:rsid w:val="637F15E3"/>
    <w:rsid w:val="64841FBE"/>
    <w:rsid w:val="64897E3C"/>
    <w:rsid w:val="64CC0858"/>
    <w:rsid w:val="6525021A"/>
    <w:rsid w:val="652F41EA"/>
    <w:rsid w:val="65AB2B63"/>
    <w:rsid w:val="65EE0CA2"/>
    <w:rsid w:val="667378EB"/>
    <w:rsid w:val="66781E13"/>
    <w:rsid w:val="66874FF1"/>
    <w:rsid w:val="66A55805"/>
    <w:rsid w:val="66FB6234"/>
    <w:rsid w:val="6759214B"/>
    <w:rsid w:val="67A41618"/>
    <w:rsid w:val="67D143D7"/>
    <w:rsid w:val="680B527F"/>
    <w:rsid w:val="68606948"/>
    <w:rsid w:val="68662D72"/>
    <w:rsid w:val="69687E3E"/>
    <w:rsid w:val="69B47B0D"/>
    <w:rsid w:val="6A555179"/>
    <w:rsid w:val="6AB453BB"/>
    <w:rsid w:val="6B6516C9"/>
    <w:rsid w:val="6B990E2A"/>
    <w:rsid w:val="6BBD2A58"/>
    <w:rsid w:val="6BDF3567"/>
    <w:rsid w:val="6C18328C"/>
    <w:rsid w:val="6C7555C9"/>
    <w:rsid w:val="6CF908FB"/>
    <w:rsid w:val="6D0907C7"/>
    <w:rsid w:val="6D45389E"/>
    <w:rsid w:val="6D6B7B8D"/>
    <w:rsid w:val="6DB93944"/>
    <w:rsid w:val="6E6E1076"/>
    <w:rsid w:val="6E783658"/>
    <w:rsid w:val="6EA80571"/>
    <w:rsid w:val="6EC470AC"/>
    <w:rsid w:val="6EE8126E"/>
    <w:rsid w:val="6F0E7CBF"/>
    <w:rsid w:val="6F1419A6"/>
    <w:rsid w:val="6F3C54B0"/>
    <w:rsid w:val="6F59718C"/>
    <w:rsid w:val="6FC346C9"/>
    <w:rsid w:val="6FCF38F2"/>
    <w:rsid w:val="6FEA29FD"/>
    <w:rsid w:val="70407C3A"/>
    <w:rsid w:val="706E310B"/>
    <w:rsid w:val="70E707C8"/>
    <w:rsid w:val="70EF684D"/>
    <w:rsid w:val="71103BF8"/>
    <w:rsid w:val="71544AC9"/>
    <w:rsid w:val="718107AF"/>
    <w:rsid w:val="71816BB9"/>
    <w:rsid w:val="71AE3007"/>
    <w:rsid w:val="71C70D25"/>
    <w:rsid w:val="71F406F1"/>
    <w:rsid w:val="72E871A5"/>
    <w:rsid w:val="72F903BB"/>
    <w:rsid w:val="7355410F"/>
    <w:rsid w:val="736E3496"/>
    <w:rsid w:val="73703B87"/>
    <w:rsid w:val="73FC231A"/>
    <w:rsid w:val="742746C0"/>
    <w:rsid w:val="74850007"/>
    <w:rsid w:val="74CE7361"/>
    <w:rsid w:val="74DB4277"/>
    <w:rsid w:val="74F11DAB"/>
    <w:rsid w:val="75C94FD7"/>
    <w:rsid w:val="760636DD"/>
    <w:rsid w:val="764F12E9"/>
    <w:rsid w:val="7689698F"/>
    <w:rsid w:val="7691205B"/>
    <w:rsid w:val="769B59BA"/>
    <w:rsid w:val="76D87DB5"/>
    <w:rsid w:val="774626EC"/>
    <w:rsid w:val="77642B72"/>
    <w:rsid w:val="77F959B0"/>
    <w:rsid w:val="781B5927"/>
    <w:rsid w:val="7826607A"/>
    <w:rsid w:val="784A7FBA"/>
    <w:rsid w:val="78F8110F"/>
    <w:rsid w:val="79864A60"/>
    <w:rsid w:val="79B316B5"/>
    <w:rsid w:val="7A5C3FD5"/>
    <w:rsid w:val="7ABE2599"/>
    <w:rsid w:val="7B597165"/>
    <w:rsid w:val="7B6F14F6"/>
    <w:rsid w:val="7B875081"/>
    <w:rsid w:val="7B954558"/>
    <w:rsid w:val="7BAC4AE8"/>
    <w:rsid w:val="7C145517"/>
    <w:rsid w:val="7C181D89"/>
    <w:rsid w:val="7C395B23"/>
    <w:rsid w:val="7C6C6F96"/>
    <w:rsid w:val="7C6C721B"/>
    <w:rsid w:val="7CBE41DD"/>
    <w:rsid w:val="7CE17D5E"/>
    <w:rsid w:val="7CE63B3F"/>
    <w:rsid w:val="7CF16C56"/>
    <w:rsid w:val="7DBF2BC9"/>
    <w:rsid w:val="7DE24756"/>
    <w:rsid w:val="7E031366"/>
    <w:rsid w:val="7E912C54"/>
    <w:rsid w:val="7ECD683D"/>
    <w:rsid w:val="7F531E4A"/>
    <w:rsid w:val="7F60225C"/>
    <w:rsid w:val="7F8B34FA"/>
    <w:rsid w:val="7F8D6867"/>
    <w:rsid w:val="7F9C714A"/>
    <w:rsid w:val="7FA44454"/>
    <w:rsid w:val="7FB34697"/>
    <w:rsid w:val="7FE16C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link w:val="42"/>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6">
    <w:name w:val="heading 2"/>
    <w:basedOn w:val="1"/>
    <w:next w:val="1"/>
    <w:link w:val="34"/>
    <w:qFormat/>
    <w:uiPriority w:val="0"/>
    <w:pPr>
      <w:keepNext/>
      <w:keepLines/>
      <w:numPr>
        <w:ilvl w:val="0"/>
        <w:numId w:val="2"/>
      </w:numPr>
      <w:spacing w:line="360" w:lineRule="auto"/>
      <w:outlineLvl w:val="1"/>
    </w:pPr>
    <w:rPr>
      <w:rFonts w:ascii="Arial" w:hAnsi="Arial"/>
      <w:b/>
      <w:bCs/>
      <w:sz w:val="28"/>
      <w:szCs w:val="32"/>
    </w:rPr>
  </w:style>
  <w:style w:type="paragraph" w:styleId="7">
    <w:name w:val="heading 3"/>
    <w:basedOn w:val="1"/>
    <w:next w:val="1"/>
    <w:qFormat/>
    <w:uiPriority w:val="0"/>
    <w:pPr>
      <w:keepNext/>
      <w:keepLines/>
      <w:outlineLvl w:val="2"/>
    </w:pPr>
    <w:rPr>
      <w:rFonts w:ascii="宋体" w:hAnsi="宋体" w:eastAsia="黑体"/>
      <w:bCs/>
      <w:sz w:val="24"/>
      <w:szCs w:val="28"/>
    </w:rPr>
  </w:style>
  <w:style w:type="paragraph" w:styleId="8">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szCs w:val="22"/>
    </w:rPr>
  </w:style>
  <w:style w:type="paragraph" w:styleId="3">
    <w:name w:val="Body Text Indent"/>
    <w:basedOn w:val="1"/>
    <w:next w:val="4"/>
    <w:qFormat/>
    <w:uiPriority w:val="0"/>
    <w:pPr>
      <w:spacing w:after="120"/>
      <w:ind w:left="420" w:leftChars="200"/>
    </w:pPr>
  </w:style>
  <w:style w:type="paragraph" w:styleId="4">
    <w:name w:val="envelope return"/>
    <w:basedOn w:val="1"/>
    <w:unhideWhenUsed/>
    <w:qFormat/>
    <w:uiPriority w:val="99"/>
    <w:pPr>
      <w:snapToGrid w:val="0"/>
      <w:ind w:firstLine="200"/>
    </w:pPr>
    <w:rPr>
      <w:rFonts w:ascii="Arial" w:hAnsi="Arial" w:cs="Arial"/>
      <w:szCs w:val="20"/>
    </w:rPr>
  </w:style>
  <w:style w:type="paragraph" w:styleId="9">
    <w:name w:val="Normal Indent"/>
    <w:basedOn w:val="1"/>
    <w:qFormat/>
    <w:uiPriority w:val="0"/>
    <w:pPr>
      <w:ind w:firstLine="420"/>
    </w:pPr>
    <w:rPr>
      <w:szCs w:val="20"/>
    </w:rPr>
  </w:style>
  <w:style w:type="paragraph" w:styleId="10">
    <w:name w:val="toa heading"/>
    <w:basedOn w:val="1"/>
    <w:next w:val="1"/>
    <w:qFormat/>
    <w:uiPriority w:val="0"/>
    <w:pPr>
      <w:spacing w:before="120"/>
    </w:pPr>
    <w:rPr>
      <w:rFonts w:ascii="Arial" w:hAnsi="Arial"/>
      <w:sz w:val="24"/>
    </w:rPr>
  </w:style>
  <w:style w:type="paragraph" w:styleId="11">
    <w:name w:val="annotation text"/>
    <w:basedOn w:val="1"/>
    <w:qFormat/>
    <w:uiPriority w:val="0"/>
    <w:pPr>
      <w:jc w:val="left"/>
    </w:pPr>
  </w:style>
  <w:style w:type="paragraph" w:styleId="12">
    <w:name w:val="Body Text 3"/>
    <w:basedOn w:val="1"/>
    <w:qFormat/>
    <w:uiPriority w:val="0"/>
    <w:pPr>
      <w:spacing w:beforeLines="50"/>
    </w:pPr>
    <w:rPr>
      <w:rFonts w:ascii="宋体" w:hAnsi="宋体"/>
      <w:szCs w:val="20"/>
    </w:rPr>
  </w:style>
  <w:style w:type="paragraph" w:styleId="13">
    <w:name w:val="Body Text"/>
    <w:basedOn w:val="1"/>
    <w:qFormat/>
    <w:uiPriority w:val="0"/>
    <w:pPr>
      <w:spacing w:after="120"/>
    </w:pPr>
  </w:style>
  <w:style w:type="paragraph" w:styleId="14">
    <w:name w:val="Plain Text"/>
    <w:basedOn w:val="1"/>
    <w:qFormat/>
    <w:uiPriority w:val="0"/>
    <w:rPr>
      <w:rFonts w:ascii="宋体" w:hAnsi="Courier New"/>
      <w:szCs w:val="20"/>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pPr>
      <w:spacing w:before="120" w:after="120"/>
      <w:jc w:val="left"/>
    </w:pPr>
    <w:rPr>
      <w:rFonts w:cs="Calibri"/>
      <w:b/>
      <w:bCs/>
      <w:caps/>
      <w:sz w:val="20"/>
      <w:szCs w:val="20"/>
    </w:rPr>
  </w:style>
  <w:style w:type="paragraph" w:styleId="18">
    <w:name w:val="List"/>
    <w:basedOn w:val="13"/>
    <w:qFormat/>
    <w:uiPriority w:val="0"/>
    <w:pPr>
      <w:suppressAutoHyphens/>
    </w:pPr>
    <w:rPr>
      <w:kern w:val="1"/>
      <w:lang w:eastAsia="ar-SA"/>
    </w:rPr>
  </w:style>
  <w:style w:type="paragraph" w:styleId="19">
    <w:name w:val="footnote text"/>
    <w:basedOn w:val="1"/>
    <w:unhideWhenUsed/>
    <w:qFormat/>
    <w:uiPriority w:val="0"/>
    <w:pPr>
      <w:snapToGrid w:val="0"/>
      <w:jc w:val="left"/>
    </w:pPr>
    <w:rPr>
      <w:sz w:val="18"/>
      <w:szCs w:val="18"/>
    </w:rPr>
  </w:style>
  <w:style w:type="paragraph" w:styleId="20">
    <w:name w:val="Normal (Web)"/>
    <w:basedOn w:val="1"/>
    <w:qFormat/>
    <w:uiPriority w:val="0"/>
    <w:pPr>
      <w:spacing w:before="100" w:beforeAutospacing="1" w:after="100" w:afterAutospacing="1"/>
    </w:pPr>
    <w:rPr>
      <w:rFonts w:ascii="宋体" w:hAnsi="宋体" w:eastAsia="宋体" w:cs="宋体"/>
      <w:sz w:val="24"/>
      <w:szCs w:val="24"/>
      <w:lang w:val="en-US" w:eastAsia="zh-CN" w:bidi="ar-SA"/>
    </w:rPr>
  </w:style>
  <w:style w:type="paragraph" w:styleId="21">
    <w:name w:val="index 1"/>
    <w:basedOn w:val="1"/>
    <w:next w:val="1"/>
    <w:semiHidden/>
    <w:qFormat/>
    <w:uiPriority w:val="0"/>
    <w:pPr>
      <w:spacing w:line="220" w:lineRule="exact"/>
      <w:jc w:val="center"/>
    </w:pPr>
    <w:rPr>
      <w:rFonts w:ascii="仿宋_GB2312" w:eastAsia="仿宋_GB2312"/>
      <w:szCs w:val="21"/>
    </w:rPr>
  </w:style>
  <w:style w:type="paragraph" w:styleId="22">
    <w:name w:val="Title"/>
    <w:basedOn w:val="1"/>
    <w:next w:val="1"/>
    <w:qFormat/>
    <w:uiPriority w:val="0"/>
    <w:pPr>
      <w:tabs>
        <w:tab w:val="left" w:pos="720"/>
      </w:tabs>
      <w:ind w:left="720" w:hanging="720"/>
      <w:jc w:val="center"/>
    </w:pPr>
    <w:rPr>
      <w:rFonts w:eastAsia="黑体"/>
      <w:sz w:val="32"/>
    </w:rPr>
  </w:style>
  <w:style w:type="paragraph" w:styleId="23">
    <w:name w:val="Body Text First Indent"/>
    <w:basedOn w:val="13"/>
    <w:qFormat/>
    <w:uiPriority w:val="99"/>
    <w:pPr>
      <w:ind w:firstLine="420" w:firstLineChars="100"/>
    </w:p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annotation reference"/>
    <w:qFormat/>
    <w:uiPriority w:val="0"/>
    <w:rPr>
      <w:sz w:val="21"/>
      <w:szCs w:val="21"/>
    </w:rPr>
  </w:style>
  <w:style w:type="character" w:styleId="29">
    <w:name w:val="footnote reference"/>
    <w:qFormat/>
    <w:uiPriority w:val="0"/>
    <w:rPr>
      <w:vertAlign w:val="superscript"/>
    </w:rPr>
  </w:style>
  <w:style w:type="paragraph" w:customStyle="1" w:styleId="30">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31">
    <w:name w:val="表格"/>
    <w:basedOn w:val="1"/>
    <w:qFormat/>
    <w:uiPriority w:val="0"/>
    <w:pPr>
      <w:textAlignment w:val="center"/>
    </w:pPr>
    <w:rPr>
      <w:rFonts w:ascii="华文细黑" w:hAnsi="华文细黑"/>
      <w:kern w:val="0"/>
      <w:szCs w:val="20"/>
    </w:rPr>
  </w:style>
  <w:style w:type="paragraph" w:customStyle="1" w:styleId="32">
    <w:name w:val="正文 题目"/>
    <w:basedOn w:val="1"/>
    <w:qFormat/>
    <w:uiPriority w:val="0"/>
    <w:pPr>
      <w:jc w:val="center"/>
    </w:pPr>
    <w:rPr>
      <w:rFonts w:ascii="黑体" w:hAnsi="黑体" w:eastAsia="黑体"/>
      <w:sz w:val="28"/>
    </w:rPr>
  </w:style>
  <w:style w:type="paragraph" w:customStyle="1" w:styleId="33">
    <w:name w:val="列出段落1"/>
    <w:basedOn w:val="1"/>
    <w:qFormat/>
    <w:uiPriority w:val="99"/>
    <w:rPr>
      <w:rFonts w:ascii="Times New Roman" w:hAnsi="Times New Roman"/>
    </w:rPr>
  </w:style>
  <w:style w:type="character" w:customStyle="1" w:styleId="34">
    <w:name w:val="标题 2 字符"/>
    <w:link w:val="6"/>
    <w:qFormat/>
    <w:uiPriority w:val="0"/>
    <w:rPr>
      <w:rFonts w:ascii="Arial" w:hAnsi="Arial"/>
      <w:b/>
      <w:bCs/>
      <w:sz w:val="28"/>
      <w:szCs w:val="32"/>
    </w:rPr>
  </w:style>
  <w:style w:type="paragraph" w:customStyle="1" w:styleId="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8">
    <w:name w:val="font21"/>
    <w:basedOn w:val="26"/>
    <w:qFormat/>
    <w:uiPriority w:val="0"/>
    <w:rPr>
      <w:rFonts w:hint="eastAsia" w:ascii="宋体" w:hAnsi="宋体" w:eastAsia="宋体" w:cs="宋体"/>
      <w:color w:val="000000"/>
      <w:sz w:val="24"/>
      <w:szCs w:val="24"/>
      <w:u w:val="none"/>
    </w:rPr>
  </w:style>
  <w:style w:type="character" w:customStyle="1" w:styleId="39">
    <w:name w:val="font01"/>
    <w:basedOn w:val="26"/>
    <w:qFormat/>
    <w:uiPriority w:val="0"/>
    <w:rPr>
      <w:rFonts w:hint="default" w:ascii="Times New Roman" w:hAnsi="Times New Roman" w:cs="Times New Roman"/>
      <w:color w:val="000000"/>
      <w:sz w:val="24"/>
      <w:szCs w:val="24"/>
      <w:u w:val="none"/>
    </w:rPr>
  </w:style>
  <w:style w:type="character" w:customStyle="1" w:styleId="40">
    <w:name w:val="font11"/>
    <w:basedOn w:val="26"/>
    <w:qFormat/>
    <w:uiPriority w:val="0"/>
    <w:rPr>
      <w:rFonts w:hint="default" w:ascii="Times New Roman" w:hAnsi="Times New Roman" w:cs="Times New Roman"/>
      <w:color w:val="000000"/>
      <w:sz w:val="20"/>
      <w:szCs w:val="20"/>
      <w:u w:val="none"/>
    </w:rPr>
  </w:style>
  <w:style w:type="character" w:customStyle="1" w:styleId="41">
    <w:name w:val="font31"/>
    <w:basedOn w:val="26"/>
    <w:qFormat/>
    <w:uiPriority w:val="0"/>
    <w:rPr>
      <w:rFonts w:hint="eastAsia" w:ascii="宋体" w:hAnsi="宋体" w:eastAsia="宋体" w:cs="宋体"/>
      <w:color w:val="000000"/>
      <w:sz w:val="20"/>
      <w:szCs w:val="20"/>
      <w:u w:val="none"/>
    </w:rPr>
  </w:style>
  <w:style w:type="character" w:customStyle="1" w:styleId="42">
    <w:name w:val="标题 1 字符"/>
    <w:link w:val="5"/>
    <w:qFormat/>
    <w:uiPriority w:val="0"/>
    <w:rPr>
      <w:rFonts w:eastAsia="微软雅黑"/>
      <w:b/>
      <w:bCs/>
      <w:kern w:val="44"/>
      <w:sz w:val="36"/>
      <w:szCs w:val="44"/>
    </w:rPr>
  </w:style>
  <w:style w:type="paragraph" w:customStyle="1" w:styleId="43">
    <w:name w:val="Table Paragraph"/>
    <w:basedOn w:val="1"/>
    <w:qFormat/>
    <w:uiPriority w:val="99"/>
  </w:style>
  <w:style w:type="paragraph" w:customStyle="1" w:styleId="44">
    <w:name w:val="样式 标题 2 + Times New Roman 四号 非加粗 段前: 5 磅 段后: 0 磅 行距: 固定值 20..."/>
    <w:basedOn w:val="6"/>
    <w:qFormat/>
    <w:uiPriority w:val="0"/>
    <w:pPr>
      <w:spacing w:before="100" w:after="0" w:line="400" w:lineRule="exact"/>
    </w:pPr>
    <w:rPr>
      <w:rFonts w:ascii="Times New Roman" w:hAnsi="Times New Roman" w:eastAsia="黑体" w:cs="宋体"/>
      <w:b w:val="0"/>
      <w:bCs w:val="0"/>
      <w:kern w:val="0"/>
      <w:sz w:val="28"/>
      <w:szCs w:val="20"/>
    </w:rPr>
  </w:style>
  <w:style w:type="character" w:customStyle="1" w:styleId="45">
    <w:name w:val="font41"/>
    <w:basedOn w:val="26"/>
    <w:qFormat/>
    <w:uiPriority w:val="0"/>
    <w:rPr>
      <w:rFonts w:ascii="Calibri" w:hAnsi="Calibri" w:cs="Calibri"/>
      <w:color w:val="000000"/>
      <w:sz w:val="24"/>
      <w:szCs w:val="24"/>
      <w:u w:val="none"/>
    </w:rPr>
  </w:style>
  <w:style w:type="paragraph" w:customStyle="1" w:styleId="46">
    <w:name w:val="Heading #1|1"/>
    <w:basedOn w:val="1"/>
    <w:qFormat/>
    <w:uiPriority w:val="0"/>
    <w:pPr>
      <w:widowControl w:val="0"/>
      <w:shd w:val="clear" w:color="auto" w:fill="auto"/>
      <w:spacing w:after="480"/>
      <w:jc w:val="center"/>
      <w:outlineLvl w:val="0"/>
    </w:pPr>
    <w:rPr>
      <w:rFonts w:ascii="宋体" w:hAnsi="宋体" w:eastAsia="宋体" w:cs="宋体"/>
      <w:sz w:val="28"/>
      <w:szCs w:val="28"/>
      <w:u w:val="none"/>
      <w:shd w:val="clear" w:color="auto" w:fill="auto"/>
      <w:lang w:val="zh-TW" w:eastAsia="zh-TW" w:bidi="zh-TW"/>
    </w:rPr>
  </w:style>
  <w:style w:type="paragraph" w:customStyle="1" w:styleId="47">
    <w:name w:val="Body text|1"/>
    <w:basedOn w:val="1"/>
    <w:link w:val="50"/>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48">
    <w:name w:val="Heading #2|1"/>
    <w:basedOn w:val="1"/>
    <w:qFormat/>
    <w:uiPriority w:val="0"/>
    <w:pPr>
      <w:widowControl w:val="0"/>
      <w:shd w:val="clear" w:color="auto" w:fill="auto"/>
      <w:spacing w:line="505" w:lineRule="exact"/>
      <w:ind w:firstLine="440"/>
      <w:outlineLvl w:val="1"/>
    </w:pPr>
    <w:rPr>
      <w:rFonts w:ascii="宋体" w:hAnsi="宋体" w:eastAsia="宋体" w:cs="宋体"/>
      <w:b/>
      <w:bCs/>
      <w:sz w:val="20"/>
      <w:szCs w:val="20"/>
      <w:u w:val="none"/>
      <w:shd w:val="clear" w:color="auto" w:fill="auto"/>
      <w:lang w:val="zh-TW" w:eastAsia="zh-TW" w:bidi="zh-TW"/>
    </w:rPr>
  </w:style>
  <w:style w:type="paragraph" w:customStyle="1" w:styleId="49">
    <w:name w:val="Body text|3"/>
    <w:basedOn w:val="1"/>
    <w:qFormat/>
    <w:uiPriority w:val="0"/>
    <w:pPr>
      <w:widowControl w:val="0"/>
      <w:shd w:val="clear" w:color="auto" w:fill="auto"/>
      <w:spacing w:line="505" w:lineRule="exact"/>
      <w:ind w:firstLine="560"/>
    </w:pPr>
    <w:rPr>
      <w:rFonts w:ascii="宋体" w:hAnsi="宋体" w:eastAsia="宋体" w:cs="宋体"/>
      <w:u w:val="none"/>
      <w:shd w:val="clear" w:color="auto" w:fill="auto"/>
      <w:lang w:val="zh-TW" w:eastAsia="zh-TW" w:bidi="zh-TW"/>
    </w:rPr>
  </w:style>
  <w:style w:type="character" w:customStyle="1" w:styleId="50">
    <w:name w:val="Body text|1_"/>
    <w:basedOn w:val="26"/>
    <w:link w:val="47"/>
    <w:qFormat/>
    <w:uiPriority w:val="0"/>
    <w:rPr>
      <w:rFonts w:ascii="宋体" w:hAnsi="宋体" w:eastAsia="宋体" w:cs="宋体"/>
      <w:sz w:val="20"/>
      <w:szCs w:val="20"/>
      <w:u w:val="none"/>
      <w:shd w:val="clear" w:color="auto" w:fill="auto"/>
      <w:lang w:val="zh-TW" w:eastAsia="zh-TW" w:bidi="zh-TW"/>
    </w:rPr>
  </w:style>
  <w:style w:type="paragraph" w:customStyle="1" w:styleId="51">
    <w:name w:val="Table caption|1"/>
    <w:basedOn w:val="1"/>
    <w:qFormat/>
    <w:uiPriority w:val="0"/>
    <w:pPr>
      <w:widowControl w:val="0"/>
      <w:shd w:val="clear" w:color="auto" w:fill="auto"/>
      <w:spacing w:line="476" w:lineRule="exact"/>
      <w:ind w:firstLine="540"/>
    </w:pPr>
    <w:rPr>
      <w:rFonts w:ascii="宋体" w:hAnsi="宋体" w:eastAsia="宋体" w:cs="宋体"/>
      <w:sz w:val="20"/>
      <w:szCs w:val="20"/>
      <w:u w:val="none"/>
      <w:shd w:val="clear" w:color="auto" w:fill="auto"/>
      <w:lang w:val="zh-TW" w:eastAsia="zh-TW" w:bidi="zh-TW"/>
    </w:rPr>
  </w:style>
  <w:style w:type="paragraph" w:customStyle="1" w:styleId="52">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53">
    <w:name w:val="Header or footer|2"/>
    <w:basedOn w:val="1"/>
    <w:qFormat/>
    <w:uiPriority w:val="0"/>
    <w:pPr>
      <w:widowControl w:val="0"/>
      <w:shd w:val="clear" w:color="auto" w:fill="auto"/>
    </w:pPr>
    <w:rPr>
      <w:sz w:val="20"/>
      <w:szCs w:val="20"/>
      <w:u w:val="none"/>
      <w:shd w:val="clear" w:color="auto" w:fill="auto"/>
      <w:lang w:val="zh-TW" w:eastAsia="zh-TW" w:bidi="zh-TW"/>
    </w:rPr>
  </w:style>
  <w:style w:type="character" w:customStyle="1" w:styleId="54">
    <w:name w:val="font61"/>
    <w:basedOn w:val="26"/>
    <w:qFormat/>
    <w:uiPriority w:val="0"/>
    <w:rPr>
      <w:rFonts w:hint="eastAsia" w:ascii="宋体" w:hAnsi="宋体" w:eastAsia="宋体" w:cs="宋体"/>
      <w:b/>
      <w:bCs/>
      <w:color w:val="000000"/>
      <w:sz w:val="22"/>
      <w:szCs w:val="22"/>
      <w:u w:val="none"/>
    </w:rPr>
  </w:style>
  <w:style w:type="character" w:customStyle="1" w:styleId="55">
    <w:name w:val="font71"/>
    <w:basedOn w:val="26"/>
    <w:qFormat/>
    <w:uiPriority w:val="0"/>
    <w:rPr>
      <w:rFonts w:hint="eastAsia" w:ascii="宋体" w:hAnsi="宋体" w:eastAsia="宋体" w:cs="宋体"/>
      <w:b/>
      <w:bCs/>
      <w:color w:val="000000"/>
      <w:sz w:val="18"/>
      <w:szCs w:val="18"/>
      <w:u w:val="none"/>
    </w:rPr>
  </w:style>
  <w:style w:type="character" w:customStyle="1" w:styleId="56">
    <w:name w:val="font111"/>
    <w:basedOn w:val="26"/>
    <w:qFormat/>
    <w:uiPriority w:val="0"/>
    <w:rPr>
      <w:rFonts w:hint="eastAsia" w:ascii="宋体" w:hAnsi="宋体" w:eastAsia="宋体" w:cs="宋体"/>
      <w:color w:val="181314"/>
      <w:sz w:val="18"/>
      <w:szCs w:val="18"/>
      <w:u w:val="none"/>
    </w:rPr>
  </w:style>
  <w:style w:type="character" w:customStyle="1" w:styleId="57">
    <w:name w:val="font101"/>
    <w:basedOn w:val="26"/>
    <w:qFormat/>
    <w:uiPriority w:val="0"/>
    <w:rPr>
      <w:rFonts w:hint="eastAsia" w:ascii="宋体" w:hAnsi="宋体" w:eastAsia="宋体" w:cs="宋体"/>
      <w:color w:val="000000"/>
      <w:sz w:val="18"/>
      <w:szCs w:val="18"/>
      <w:u w:val="none"/>
    </w:rPr>
  </w:style>
  <w:style w:type="character" w:customStyle="1" w:styleId="58">
    <w:name w:val="font91"/>
    <w:basedOn w:val="26"/>
    <w:uiPriority w:val="0"/>
    <w:rPr>
      <w:rFonts w:hint="eastAsia" w:ascii="宋体" w:hAnsi="宋体" w:eastAsia="宋体" w:cs="宋体"/>
      <w:color w:val="000000"/>
      <w:sz w:val="18"/>
      <w:szCs w:val="18"/>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header" Target="header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11663</Words>
  <Characters>12205</Characters>
  <Lines>176</Lines>
  <Paragraphs>49</Paragraphs>
  <TotalTime>1</TotalTime>
  <ScaleCrop>false</ScaleCrop>
  <LinksUpToDate>false</LinksUpToDate>
  <CharactersWithSpaces>13776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2020-10-09T14:52:00Z</dcterms:created>
  <dc:creator>huajie</dc:creator>
  <cp:lastModifiedBy>我爱芃芃</cp:lastModifiedBy>
  <cp:lastPrinted>2022-11-23T05:03:00Z</cp:lastPrinted>
  <dcterms:modified xsi:type="dcterms:W3CDTF">2022-11-23T11:01:36Z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3BDF7AD479DC443E9FAFFE088F9F9D92</vt:lpwstr>
  </property>
</Properties>
</file>